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668" w14:textId="5586672C" w:rsidR="00DD1779" w:rsidRDefault="00DD1779" w:rsidP="00F503B4">
      <w:pPr>
        <w:jc w:val="center"/>
        <w:rPr>
          <w:rFonts w:ascii="Arial Narrow" w:hAnsi="Arial Narrow"/>
          <w:b/>
          <w:i/>
          <w:sz w:val="32"/>
        </w:rPr>
      </w:pPr>
    </w:p>
    <w:p w14:paraId="2030F973" w14:textId="77777777" w:rsidR="007F232F" w:rsidRPr="00166D7E" w:rsidRDefault="007F232F"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7F232F" w:rsidRDefault="00F503B4" w:rsidP="00F503B4">
      <w:pPr>
        <w:jc w:val="center"/>
        <w:rPr>
          <w:rFonts w:ascii="Arial Narrow" w:hAnsi="Arial Narrow"/>
          <w:b/>
          <w:i/>
          <w:sz w:val="32"/>
          <w:szCs w:val="32"/>
        </w:rPr>
      </w:pPr>
    </w:p>
    <w:p w14:paraId="6C1BF239" w14:textId="304CFAC9" w:rsidR="007F232F" w:rsidRPr="007F232F" w:rsidRDefault="008F0520" w:rsidP="007F232F">
      <w:pPr>
        <w:shd w:val="clear" w:color="auto" w:fill="FFFFFF" w:themeFill="background1"/>
        <w:tabs>
          <w:tab w:val="left" w:pos="426"/>
          <w:tab w:val="left" w:pos="8647"/>
        </w:tabs>
        <w:spacing w:line="276" w:lineRule="auto"/>
        <w:ind w:right="-563"/>
        <w:jc w:val="center"/>
        <w:rPr>
          <w:rFonts w:ascii="Arial Narrow" w:hAnsi="Arial Narrow"/>
          <w:b/>
          <w:color w:val="000000" w:themeColor="text1"/>
          <w:sz w:val="32"/>
          <w:szCs w:val="32"/>
        </w:rPr>
      </w:pPr>
      <w:r w:rsidRPr="007F232F">
        <w:rPr>
          <w:rFonts w:ascii="Arial Narrow" w:hAnsi="Arial Narrow"/>
          <w:b/>
          <w:sz w:val="32"/>
          <w:szCs w:val="32"/>
        </w:rPr>
        <w:t xml:space="preserve">TIP OPERACIJE  </w:t>
      </w:r>
      <w:r w:rsidR="009418B1">
        <w:rPr>
          <w:rFonts w:ascii="Arial Narrow" w:hAnsi="Arial Narrow"/>
          <w:b/>
          <w:sz w:val="32"/>
          <w:szCs w:val="32"/>
        </w:rPr>
        <w:t>7</w:t>
      </w:r>
      <w:r w:rsidR="007F232F" w:rsidRPr="007F232F">
        <w:rPr>
          <w:rFonts w:ascii="Arial Narrow" w:hAnsi="Arial Narrow"/>
          <w:b/>
          <w:color w:val="000000" w:themeColor="text1"/>
          <w:sz w:val="32"/>
          <w:szCs w:val="32"/>
        </w:rPr>
        <w:t>.4.1. „ULAGANJA U POKRETANJE, POBOLJŠANJE ILI PROŠIRENJE LOKALNIH TEMELJNIH USLUGA ZA RURALNO STANOVNIŠTVO, UKLJUČUJUĆI SLOBODNO VRIJEME I KULTURNE AKTIVNOSTI TE POVEZANU INFRASTRUKTURU“</w:t>
      </w:r>
    </w:p>
    <w:p w14:paraId="7D24B0EA" w14:textId="77777777" w:rsidR="00F842F9" w:rsidRDefault="00F842F9" w:rsidP="00F842F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Referentna oznaka 774100</w:t>
      </w:r>
    </w:p>
    <w:p w14:paraId="4772FF05" w14:textId="77777777" w:rsidR="00F842F9" w:rsidRDefault="00F842F9" w:rsidP="00F842F9">
      <w:pPr>
        <w:shd w:val="clear" w:color="auto" w:fill="FFFFFF" w:themeFill="background1"/>
        <w:tabs>
          <w:tab w:val="left" w:pos="426"/>
          <w:tab w:val="left" w:pos="8647"/>
        </w:tabs>
        <w:spacing w:line="276" w:lineRule="auto"/>
        <w:ind w:right="-563"/>
        <w:jc w:val="center"/>
        <w:rPr>
          <w:rFonts w:ascii="Arial Narrow" w:hAnsi="Arial Narrow"/>
          <w:b/>
          <w:sz w:val="32"/>
        </w:rPr>
      </w:pPr>
    </w:p>
    <w:p w14:paraId="56182ADA" w14:textId="03A40C28" w:rsidR="008F0520" w:rsidRPr="007F232F" w:rsidRDefault="008F0520" w:rsidP="00F842F9">
      <w:pPr>
        <w:shd w:val="clear" w:color="auto" w:fill="FFFFFF" w:themeFill="background1"/>
        <w:tabs>
          <w:tab w:val="left" w:pos="426"/>
          <w:tab w:val="left" w:pos="8647"/>
        </w:tabs>
        <w:spacing w:line="276" w:lineRule="auto"/>
        <w:ind w:right="-563"/>
        <w:jc w:val="center"/>
        <w:rPr>
          <w:rFonts w:ascii="Arial Narrow" w:hAnsi="Arial Narrow"/>
          <w:b/>
          <w:iCs/>
          <w:sz w:val="32"/>
        </w:rPr>
      </w:pPr>
      <w:r w:rsidRPr="007F232F">
        <w:rPr>
          <w:rFonts w:ascii="Arial Narrow" w:hAnsi="Arial Narrow"/>
          <w:b/>
          <w:iCs/>
          <w:sz w:val="32"/>
        </w:rPr>
        <w:t xml:space="preserve">LAG </w:t>
      </w:r>
      <w:r w:rsidR="007F232F" w:rsidRPr="007F232F">
        <w:rPr>
          <w:rFonts w:ascii="Arial Narrow" w:hAnsi="Arial Narrow"/>
          <w:b/>
          <w:iCs/>
          <w:sz w:val="32"/>
        </w:rPr>
        <w:t>Gorski kotar</w:t>
      </w:r>
    </w:p>
    <w:p w14:paraId="7B7D16F9" w14:textId="6B7CA653" w:rsidR="007F232F" w:rsidRDefault="007F232F" w:rsidP="00F503B4">
      <w:pPr>
        <w:jc w:val="center"/>
        <w:rPr>
          <w:rFonts w:ascii="Arial Narrow" w:hAnsi="Arial Narrow"/>
          <w:b/>
          <w:i/>
          <w:sz w:val="32"/>
        </w:rPr>
      </w:pPr>
    </w:p>
    <w:p w14:paraId="063F6AF9" w14:textId="28059D17" w:rsidR="00F503B4" w:rsidRPr="00166D7E" w:rsidRDefault="007F232F" w:rsidP="00F503B4">
      <w:pPr>
        <w:jc w:val="center"/>
        <w:rPr>
          <w:rFonts w:ascii="Arial Narrow" w:hAnsi="Arial Narrow"/>
          <w:b/>
          <w:i/>
          <w:sz w:val="32"/>
        </w:rPr>
      </w:pPr>
      <w:r>
        <w:rPr>
          <w:rFonts w:ascii="Arial Narrow" w:hAnsi="Arial Narrow"/>
          <w:b/>
          <w:i/>
          <w:noProof/>
          <w:sz w:val="32"/>
          <w:lang w:eastAsia="hr-HR"/>
        </w:rPr>
        <w:drawing>
          <wp:anchor distT="0" distB="0" distL="114300" distR="114300" simplePos="0" relativeHeight="251668480" behindDoc="0" locked="0" layoutInCell="1" allowOverlap="1" wp14:anchorId="6B1F7FD6" wp14:editId="7A683439">
            <wp:simplePos x="0" y="0"/>
            <wp:positionH relativeFrom="margin">
              <wp:align>center</wp:align>
            </wp:positionH>
            <wp:positionV relativeFrom="paragraph">
              <wp:posOffset>36830</wp:posOffset>
            </wp:positionV>
            <wp:extent cx="1122045" cy="1127760"/>
            <wp:effectExtent l="0" t="0" r="190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045" cy="1127760"/>
                    </a:xfrm>
                    <a:prstGeom prst="rect">
                      <a:avLst/>
                    </a:prstGeom>
                    <a:noFill/>
                  </pic:spPr>
                </pic:pic>
              </a:graphicData>
            </a:graphic>
          </wp:anchor>
        </w:drawing>
      </w:r>
    </w:p>
    <w:p w14:paraId="43C3A8CF" w14:textId="08E740A7" w:rsidR="00F503B4" w:rsidRDefault="00F503B4" w:rsidP="008F0520">
      <w:pPr>
        <w:rPr>
          <w:rFonts w:ascii="Arial Narrow" w:hAnsi="Arial Narrow"/>
          <w:b/>
          <w:i/>
          <w:sz w:val="32"/>
        </w:rPr>
      </w:pPr>
    </w:p>
    <w:p w14:paraId="2AA7F340" w14:textId="082BBB04" w:rsidR="007F232F" w:rsidRDefault="007F232F" w:rsidP="008F0520">
      <w:pPr>
        <w:rPr>
          <w:rFonts w:ascii="Arial Narrow" w:hAnsi="Arial Narrow"/>
          <w:b/>
          <w:i/>
          <w:sz w:val="32"/>
        </w:rPr>
      </w:pPr>
    </w:p>
    <w:p w14:paraId="10B236FD" w14:textId="1248E490" w:rsidR="007F232F" w:rsidRDefault="007F232F" w:rsidP="008F0520">
      <w:pPr>
        <w:rPr>
          <w:rFonts w:ascii="Arial Narrow" w:hAnsi="Arial Narrow"/>
          <w:b/>
          <w:i/>
          <w:sz w:val="32"/>
        </w:rPr>
      </w:pPr>
    </w:p>
    <w:p w14:paraId="11752ED3" w14:textId="77777777" w:rsidR="007F232F" w:rsidRDefault="007F232F" w:rsidP="008F0520">
      <w:pPr>
        <w:rPr>
          <w:rFonts w:ascii="Arial Narrow" w:hAnsi="Arial Narrow"/>
          <w:b/>
          <w:i/>
          <w:sz w:val="32"/>
        </w:rPr>
      </w:pPr>
    </w:p>
    <w:p w14:paraId="1D7CBDB4" w14:textId="77777777" w:rsidR="007F232F" w:rsidRPr="00166D7E" w:rsidRDefault="007F232F" w:rsidP="008F0520">
      <w:pPr>
        <w:rPr>
          <w:rFonts w:ascii="Arial Narrow" w:hAnsi="Arial Narrow"/>
          <w:b/>
          <w:i/>
          <w:sz w:val="32"/>
        </w:rPr>
      </w:pPr>
    </w:p>
    <w:tbl>
      <w:tblPr>
        <w:tblW w:w="92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3775D8" w14:paraId="3209EF5E" w14:textId="77777777" w:rsidTr="0068684C">
        <w:trPr>
          <w:trHeight w:val="1050"/>
        </w:trPr>
        <w:tc>
          <w:tcPr>
            <w:tcW w:w="9225" w:type="dxa"/>
            <w:shd w:val="clear" w:color="auto" w:fill="FFF2CC" w:themeFill="accent4" w:themeFillTint="33"/>
          </w:tcPr>
          <w:p w14:paraId="5DF7FF5E" w14:textId="77777777" w:rsidR="003775D8" w:rsidRPr="003775D8" w:rsidRDefault="003775D8" w:rsidP="0068684C">
            <w:pPr>
              <w:jc w:val="both"/>
              <w:rPr>
                <w:rFonts w:ascii="Arial Narrow" w:hAnsi="Arial Narrow"/>
                <w:b/>
              </w:rPr>
            </w:pPr>
            <w:r w:rsidRPr="003775D8">
              <w:rPr>
                <w:rFonts w:ascii="Arial Narrow" w:hAnsi="Arial Narrow"/>
                <w:b/>
              </w:rPr>
              <w:t xml:space="preserve">Napomena za EUR: </w:t>
            </w:r>
          </w:p>
          <w:p w14:paraId="0E0C9AA2" w14:textId="77777777" w:rsidR="003775D8" w:rsidRPr="003775D8" w:rsidRDefault="003775D8" w:rsidP="0068684C">
            <w:pPr>
              <w:jc w:val="both"/>
              <w:rPr>
                <w:rFonts w:ascii="Arial Narrow" w:hAnsi="Arial Narrow"/>
                <w:b/>
              </w:rPr>
            </w:pPr>
          </w:p>
          <w:p w14:paraId="1494F865" w14:textId="77777777" w:rsidR="003775D8" w:rsidRPr="00D92BD9" w:rsidRDefault="003775D8" w:rsidP="0068684C">
            <w:pPr>
              <w:jc w:val="both"/>
              <w:rPr>
                <w:rFonts w:ascii="Arial Narrow" w:hAnsi="Arial Narrow"/>
              </w:rPr>
            </w:pPr>
            <w:r w:rsidRPr="003775D8">
              <w:rPr>
                <w:rFonts w:ascii="Arial Narrow" w:hAnsi="Arial Narrow"/>
              </w:rPr>
              <w:t xml:space="preserve">Iznose i ostale vrijednosti koje se izražavaju kroz novčane jedinice potrebno je unijeti u </w:t>
            </w:r>
            <w:r w:rsidRPr="003775D8">
              <w:rPr>
                <w:rFonts w:ascii="Arial Narrow" w:hAnsi="Arial Narrow"/>
                <w:b/>
              </w:rPr>
              <w:t>euru (EUR)</w:t>
            </w:r>
            <w:r w:rsidRPr="003775D8">
              <w:rPr>
                <w:rFonts w:ascii="Arial Narrow" w:hAnsi="Arial Narrow"/>
              </w:rPr>
              <w:t xml:space="preserve">. U slučaju da su ti iznosi prethodno bili izraženi u kuni (kn) potrebno je te iznose odnosno ostale vrijednosti koje se izražavaju kroz novčane jedinice preračunati iz kn u EUR po fiksnom tečaju konverzije </w:t>
            </w:r>
            <w:r w:rsidRPr="003775D8">
              <w:rPr>
                <w:rFonts w:ascii="Arial Narrow" w:hAnsi="Arial Narrow"/>
                <w:b/>
                <w:u w:val="single"/>
              </w:rPr>
              <w:t>7,53450</w:t>
            </w:r>
            <w:r w:rsidRPr="003775D8">
              <w:rPr>
                <w:rFonts w:ascii="Arial Narrow" w:hAnsi="Arial Narrow"/>
              </w:rPr>
              <w:t xml:space="preserve"> te ih unijeti u EUR. Preračunavanje se izvršava primjenom punoga brojčanog iznosa fiksnog tečaja konverzije (7,53450) te zaokruživanjem pri čemu se dobiveni rezultat zaokružuje na dvije decimale, a na temelju treće decimale.</w:t>
            </w:r>
          </w:p>
        </w:tc>
      </w:tr>
    </w:tbl>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688AC64"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operacije </w:t>
      </w:r>
      <w:r w:rsidR="007F232F" w:rsidRPr="007E7661">
        <w:rPr>
          <w:rFonts w:ascii="Arial Narrow" w:hAnsi="Arial Narrow"/>
          <w:b/>
        </w:rPr>
        <w:t>7.4.1. „Ulaganja u pokretanje, poboljšanje ili proširenje lokalnih temeljnih usluga za ruralno stanovništvo, uključujući slobodno vrijeme i kulturne aktivnosti te povezanu infrastrukturu“</w:t>
      </w:r>
      <w:r w:rsidR="007F232F">
        <w:rPr>
          <w:rFonts w:ascii="Arial Narrow" w:hAnsi="Arial Narrow"/>
          <w:b/>
          <w:sz w:val="32"/>
        </w:rPr>
        <w:t xml:space="preserve"> </w:t>
      </w:r>
      <w:r w:rsidR="007F232F" w:rsidRPr="00441AAD">
        <w:rPr>
          <w:rFonts w:ascii="Arial Narrow" w:hAnsi="Arial Narrow"/>
          <w:b/>
        </w:rPr>
        <w:t>objavljen na mrežn</w:t>
      </w:r>
      <w:r w:rsidR="007F232F">
        <w:rPr>
          <w:rFonts w:ascii="Arial Narrow" w:hAnsi="Arial Narrow"/>
          <w:b/>
        </w:rPr>
        <w:t>oj</w:t>
      </w:r>
      <w:r w:rsidR="007F232F" w:rsidRPr="00441AAD">
        <w:rPr>
          <w:rFonts w:ascii="Arial Narrow" w:hAnsi="Arial Narrow"/>
          <w:b/>
        </w:rPr>
        <w:t xml:space="preserve"> stranic</w:t>
      </w:r>
      <w:r w:rsidR="007F232F">
        <w:rPr>
          <w:rFonts w:ascii="Arial Narrow" w:hAnsi="Arial Narrow"/>
          <w:b/>
        </w:rPr>
        <w:t>i www.lag-gorskikotar.hr</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w:t>
            </w:r>
            <w:r w:rsidRPr="002F22D8">
              <w:rPr>
                <w:rFonts w:ascii="Arial Narrow" w:eastAsia="Calibri" w:hAnsi="Arial Narrow" w:cs="Arial"/>
                <w:i/>
                <w:sz w:val="18"/>
                <w:szCs w:val="18"/>
                <w:lang w:eastAsia="en-US"/>
              </w:rPr>
              <w:lastRenderedPageBreak/>
              <w:t xml:space="preserve">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3"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w:t>
            </w:r>
            <w:r w:rsidR="004A051A" w:rsidRPr="00320DCA">
              <w:rPr>
                <w:rFonts w:ascii="Arial Narrow" w:eastAsia="Calibri" w:hAnsi="Arial Narrow" w:cs="Arial"/>
                <w:i/>
                <w:sz w:val="18"/>
                <w:szCs w:val="18"/>
                <w:lang w:eastAsia="en-US"/>
              </w:rPr>
              <w:lastRenderedPageBreak/>
              <w:t>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4559DEBC" w:rsidR="00727A85" w:rsidRDefault="00727A85" w:rsidP="006A15B8">
      <w:pPr>
        <w:rPr>
          <w:rFonts w:ascii="Arial Narrow" w:hAnsi="Arial Narrow"/>
          <w:b/>
          <w:sz w:val="32"/>
        </w:rPr>
      </w:pPr>
    </w:p>
    <w:p w14:paraId="23C29E47" w14:textId="7C3EC44F" w:rsidR="009418B1" w:rsidRDefault="009418B1" w:rsidP="006A15B8">
      <w:pPr>
        <w:rPr>
          <w:rFonts w:ascii="Arial Narrow" w:hAnsi="Arial Narrow"/>
          <w:b/>
          <w:sz w:val="32"/>
        </w:rPr>
      </w:pPr>
    </w:p>
    <w:p w14:paraId="0EFE0596" w14:textId="4228FAC6" w:rsidR="009418B1" w:rsidRDefault="009418B1" w:rsidP="006A15B8">
      <w:pPr>
        <w:rPr>
          <w:rFonts w:ascii="Arial Narrow" w:hAnsi="Arial Narrow"/>
          <w:b/>
          <w:sz w:val="32"/>
        </w:rPr>
      </w:pPr>
    </w:p>
    <w:p w14:paraId="39294902" w14:textId="7FE2ABB6" w:rsidR="009418B1" w:rsidRDefault="009418B1" w:rsidP="006A15B8">
      <w:pPr>
        <w:rPr>
          <w:rFonts w:ascii="Arial Narrow" w:hAnsi="Arial Narrow"/>
          <w:b/>
          <w:sz w:val="32"/>
        </w:rPr>
      </w:pPr>
    </w:p>
    <w:p w14:paraId="35E26B17" w14:textId="4A332281" w:rsidR="009418B1" w:rsidRDefault="009418B1" w:rsidP="006A15B8">
      <w:pPr>
        <w:rPr>
          <w:rFonts w:ascii="Arial Narrow" w:hAnsi="Arial Narrow"/>
          <w:b/>
          <w:sz w:val="32"/>
        </w:rPr>
      </w:pPr>
    </w:p>
    <w:p w14:paraId="26BF7DD7" w14:textId="1B4B65D1" w:rsidR="009418B1" w:rsidRDefault="009418B1" w:rsidP="006A15B8">
      <w:pPr>
        <w:rPr>
          <w:rFonts w:ascii="Arial Narrow" w:hAnsi="Arial Narrow"/>
          <w:b/>
          <w:sz w:val="32"/>
        </w:rPr>
      </w:pPr>
    </w:p>
    <w:p w14:paraId="368DCC0F" w14:textId="78DA19B6" w:rsidR="009418B1" w:rsidRDefault="009418B1" w:rsidP="006A15B8">
      <w:pPr>
        <w:rPr>
          <w:rFonts w:ascii="Arial Narrow" w:hAnsi="Arial Narrow"/>
          <w:b/>
          <w:sz w:val="32"/>
        </w:rPr>
      </w:pPr>
    </w:p>
    <w:p w14:paraId="62195925" w14:textId="017DCE5E" w:rsidR="009418B1" w:rsidRDefault="009418B1" w:rsidP="006A15B8">
      <w:pPr>
        <w:rPr>
          <w:rFonts w:ascii="Arial Narrow" w:hAnsi="Arial Narrow"/>
          <w:b/>
          <w:sz w:val="32"/>
        </w:rPr>
      </w:pPr>
    </w:p>
    <w:p w14:paraId="52628B2B" w14:textId="2981D21B" w:rsidR="009418B1" w:rsidRDefault="009418B1" w:rsidP="006A15B8">
      <w:pPr>
        <w:rPr>
          <w:rFonts w:ascii="Arial Narrow" w:hAnsi="Arial Narrow"/>
          <w:b/>
          <w:sz w:val="32"/>
        </w:rPr>
      </w:pPr>
    </w:p>
    <w:p w14:paraId="746620CF" w14:textId="0D059E96" w:rsidR="009418B1" w:rsidRDefault="009418B1" w:rsidP="006A15B8">
      <w:pPr>
        <w:rPr>
          <w:rFonts w:ascii="Arial Narrow" w:hAnsi="Arial Narrow"/>
          <w:b/>
          <w:sz w:val="32"/>
        </w:rPr>
      </w:pPr>
    </w:p>
    <w:p w14:paraId="2BA19DDC" w14:textId="7231D1B1" w:rsidR="009418B1" w:rsidRDefault="009418B1" w:rsidP="006A15B8">
      <w:pPr>
        <w:rPr>
          <w:rFonts w:ascii="Arial Narrow" w:hAnsi="Arial Narrow"/>
          <w:b/>
          <w:sz w:val="32"/>
        </w:rPr>
      </w:pPr>
    </w:p>
    <w:p w14:paraId="7C466C28" w14:textId="34B03A49" w:rsidR="009418B1" w:rsidRDefault="009418B1" w:rsidP="006A15B8">
      <w:pPr>
        <w:rPr>
          <w:rFonts w:ascii="Arial Narrow" w:hAnsi="Arial Narrow"/>
          <w:b/>
          <w:sz w:val="32"/>
        </w:rPr>
      </w:pPr>
    </w:p>
    <w:p w14:paraId="67B8D0D1" w14:textId="382FDB03" w:rsidR="009418B1" w:rsidRDefault="009418B1" w:rsidP="006A15B8">
      <w:pPr>
        <w:rPr>
          <w:rFonts w:ascii="Arial Narrow" w:hAnsi="Arial Narrow"/>
          <w:b/>
          <w:sz w:val="32"/>
        </w:rPr>
      </w:pPr>
    </w:p>
    <w:p w14:paraId="1EF1C9F3" w14:textId="3CDD2A2C" w:rsidR="009418B1" w:rsidRDefault="009418B1" w:rsidP="006A15B8">
      <w:pPr>
        <w:rPr>
          <w:rFonts w:ascii="Arial Narrow" w:hAnsi="Arial Narrow"/>
          <w:b/>
          <w:sz w:val="32"/>
        </w:rPr>
      </w:pPr>
    </w:p>
    <w:p w14:paraId="0BA7AAFC" w14:textId="3A574696" w:rsidR="009418B1" w:rsidRDefault="009418B1" w:rsidP="006A15B8">
      <w:pPr>
        <w:rPr>
          <w:rFonts w:ascii="Arial Narrow" w:hAnsi="Arial Narrow"/>
          <w:b/>
          <w:sz w:val="32"/>
        </w:rPr>
      </w:pPr>
    </w:p>
    <w:p w14:paraId="413BB572" w14:textId="2AAC9ECC" w:rsidR="009418B1" w:rsidRDefault="009418B1" w:rsidP="006A15B8">
      <w:pPr>
        <w:rPr>
          <w:rFonts w:ascii="Arial Narrow" w:hAnsi="Arial Narrow"/>
          <w:b/>
          <w:sz w:val="32"/>
        </w:rPr>
      </w:pPr>
    </w:p>
    <w:p w14:paraId="3B54BD6B" w14:textId="3CF38C63" w:rsidR="009418B1" w:rsidRDefault="009418B1" w:rsidP="006A15B8">
      <w:pPr>
        <w:rPr>
          <w:rFonts w:ascii="Arial Narrow" w:hAnsi="Arial Narrow"/>
          <w:b/>
          <w:sz w:val="32"/>
        </w:rPr>
      </w:pPr>
    </w:p>
    <w:p w14:paraId="665D75A0" w14:textId="2A7655CA" w:rsidR="009418B1" w:rsidRDefault="009418B1" w:rsidP="006A15B8">
      <w:pPr>
        <w:rPr>
          <w:rFonts w:ascii="Arial Narrow" w:hAnsi="Arial Narrow"/>
          <w:b/>
          <w:sz w:val="32"/>
        </w:rPr>
      </w:pPr>
    </w:p>
    <w:p w14:paraId="18C5F7FC" w14:textId="7DC72A9A" w:rsidR="009418B1" w:rsidRDefault="009418B1" w:rsidP="006A15B8">
      <w:pPr>
        <w:rPr>
          <w:rFonts w:ascii="Arial Narrow" w:hAnsi="Arial Narrow"/>
          <w:b/>
          <w:sz w:val="32"/>
        </w:rPr>
      </w:pPr>
    </w:p>
    <w:p w14:paraId="5CBA4EA7" w14:textId="72684E7B" w:rsidR="009418B1" w:rsidRDefault="009418B1" w:rsidP="006A15B8">
      <w:pPr>
        <w:rPr>
          <w:rFonts w:ascii="Arial Narrow" w:hAnsi="Arial Narrow"/>
          <w:b/>
          <w:sz w:val="32"/>
        </w:rPr>
      </w:pPr>
    </w:p>
    <w:p w14:paraId="2697C184" w14:textId="26E7B01C" w:rsidR="009418B1" w:rsidRDefault="009418B1" w:rsidP="006A15B8">
      <w:pPr>
        <w:rPr>
          <w:rFonts w:ascii="Arial Narrow" w:hAnsi="Arial Narrow"/>
          <w:b/>
          <w:sz w:val="32"/>
        </w:rPr>
      </w:pPr>
    </w:p>
    <w:p w14:paraId="215BDCC5" w14:textId="5C3126B0" w:rsidR="009418B1" w:rsidRDefault="009418B1" w:rsidP="006A15B8">
      <w:pPr>
        <w:rPr>
          <w:rFonts w:ascii="Arial Narrow" w:hAnsi="Arial Narrow"/>
          <w:b/>
          <w:sz w:val="32"/>
        </w:rPr>
      </w:pPr>
    </w:p>
    <w:p w14:paraId="64A625D2" w14:textId="5505DB1B" w:rsidR="009418B1" w:rsidRDefault="009418B1" w:rsidP="006A15B8">
      <w:pPr>
        <w:rPr>
          <w:rFonts w:ascii="Arial Narrow" w:hAnsi="Arial Narrow"/>
          <w:b/>
          <w:sz w:val="32"/>
        </w:rPr>
      </w:pPr>
    </w:p>
    <w:p w14:paraId="5CB37146" w14:textId="6B0D7BCB" w:rsidR="009418B1" w:rsidRDefault="009418B1" w:rsidP="006A15B8">
      <w:pPr>
        <w:rPr>
          <w:rFonts w:ascii="Arial Narrow" w:hAnsi="Arial Narrow"/>
          <w:b/>
          <w:sz w:val="32"/>
        </w:rPr>
      </w:pPr>
    </w:p>
    <w:p w14:paraId="7F531420" w14:textId="313819B8" w:rsidR="009418B1" w:rsidRDefault="009418B1" w:rsidP="006A15B8">
      <w:pPr>
        <w:rPr>
          <w:rFonts w:ascii="Arial Narrow" w:hAnsi="Arial Narrow"/>
          <w:b/>
          <w:sz w:val="32"/>
        </w:rPr>
      </w:pPr>
    </w:p>
    <w:p w14:paraId="503F78B1" w14:textId="77777777" w:rsidR="009418B1" w:rsidRDefault="009418B1"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lastRenderedPageBreak/>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9418B1">
        <w:trPr>
          <w:trHeight w:val="699"/>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304121" w:rsidRDefault="00ED1B91" w:rsidP="00ED1B91">
            <w:pPr>
              <w:pStyle w:val="Odlomakpopisa"/>
              <w:numPr>
                <w:ilvl w:val="0"/>
                <w:numId w:val="6"/>
              </w:numPr>
              <w:ind w:left="342" w:hanging="342"/>
              <w:rPr>
                <w:rFonts w:ascii="Arial Narrow" w:hAnsi="Arial Narrow" w:cs="Arial"/>
                <w:sz w:val="20"/>
                <w:szCs w:val="20"/>
                <w:lang w:val="hr-HR"/>
              </w:rPr>
            </w:pPr>
            <w:r w:rsidRPr="00304121">
              <w:rPr>
                <w:rFonts w:ascii="Arial Narrow" w:hAnsi="Arial Narrow" w:cs="Arial"/>
                <w:sz w:val="20"/>
                <w:szCs w:val="20"/>
                <w:lang w:val="hr-HR"/>
              </w:rPr>
              <w:t>vatrogasni dom i spremište</w:t>
            </w:r>
            <w:r w:rsidR="00DB10AF" w:rsidRPr="00304121">
              <w:rPr>
                <w:rFonts w:ascii="Arial Narrow" w:hAnsi="Arial Narrow" w:cs="Arial"/>
                <w:sz w:val="20"/>
                <w:szCs w:val="20"/>
                <w:lang w:val="hr-HR"/>
              </w:rPr>
              <w:t>, 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w:t>
            </w:r>
            <w:r w:rsidRPr="00ED1B91">
              <w:rPr>
                <w:rFonts w:ascii="Arial Narrow" w:hAnsi="Arial Narrow" w:cs="Arial"/>
                <w:sz w:val="20"/>
                <w:szCs w:val="20"/>
              </w:rPr>
              <w:lastRenderedPageBreak/>
              <w:t xml:space="preserve">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68938338"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 xml:space="preserve">za provjeru podataka mjerodavni su podaci DZS o popisu stanovništva </w:t>
            </w:r>
            <w:r w:rsidR="00971434">
              <w:rPr>
                <w:rFonts w:ascii="Arial Narrow" w:eastAsia="Calibri" w:hAnsi="Arial Narrow" w:cs="Arial"/>
                <w:i/>
                <w:sz w:val="18"/>
                <w:szCs w:val="18"/>
                <w:lang w:eastAsia="en-US"/>
              </w:rPr>
              <w:t>2021</w:t>
            </w:r>
            <w:r w:rsidR="00AC756D" w:rsidRPr="00E446FC">
              <w:rPr>
                <w:rFonts w:ascii="Arial Narrow" w:eastAsia="Calibri" w:hAnsi="Arial Narrow" w:cs="Arial"/>
                <w:i/>
                <w:sz w:val="18"/>
                <w:szCs w:val="18"/>
                <w:lang w:eastAsia="en-US"/>
              </w:rPr>
              <w:t>.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D189F79" w14:textId="6097E8D4" w:rsidR="004D6A08" w:rsidRPr="00BE247F" w:rsidRDefault="004D6A08" w:rsidP="00BE247F">
            <w:pPr>
              <w:jc w:val="both"/>
              <w:rPr>
                <w:rFonts w:ascii="Arial Narrow" w:eastAsia="Calibri" w:hAnsi="Arial Narrow" w:cs="Arial"/>
                <w:i/>
                <w:sz w:val="18"/>
                <w:szCs w:val="18"/>
                <w:lang w:eastAsia="en-US"/>
              </w:rPr>
            </w:pPr>
            <w:r w:rsidRPr="008B6327">
              <w:rPr>
                <w:rFonts w:ascii="Arial Narrow" w:eastAsia="Calibri" w:hAnsi="Arial Narrow" w:cs="Arial"/>
                <w:b/>
                <w:sz w:val="20"/>
                <w:szCs w:val="20"/>
                <w:lang w:eastAsia="en-US"/>
              </w:rPr>
              <w:t>NUTS2 regija sukladno Nacionalnoj klasifikaciji prostornih jedinica za statistiku 20</w:t>
            </w:r>
            <w:r w:rsidR="007D076D">
              <w:rPr>
                <w:rFonts w:ascii="Arial Narrow" w:eastAsia="Calibri" w:hAnsi="Arial Narrow" w:cs="Arial"/>
                <w:b/>
                <w:sz w:val="20"/>
                <w:szCs w:val="20"/>
                <w:lang w:eastAsia="en-US"/>
              </w:rPr>
              <w:t>21</w:t>
            </w:r>
            <w:r w:rsidRPr="008B6327">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tc>
        <w:tc>
          <w:tcPr>
            <w:tcW w:w="5382" w:type="dxa"/>
            <w:gridSpan w:val="4"/>
            <w:shd w:val="clear" w:color="auto" w:fill="auto"/>
            <w:vAlign w:val="center"/>
          </w:tcPr>
          <w:p w14:paraId="3C4E90D0" w14:textId="761DE62E" w:rsidR="004D6A08" w:rsidRPr="00373695" w:rsidRDefault="004D6A08" w:rsidP="004D6A08">
            <w:pPr>
              <w:rPr>
                <w:rFonts w:ascii="Arial Narrow" w:hAnsi="Arial Narrow"/>
                <w:sz w:val="20"/>
                <w:szCs w:val="20"/>
              </w:rPr>
            </w:pP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9132A1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w:t>
            </w:r>
            <w:r w:rsidR="007D076D">
              <w:rPr>
                <w:rFonts w:ascii="Arial Narrow" w:eastAsia="Calibri" w:hAnsi="Arial Narrow" w:cs="Arial"/>
                <w:b/>
                <w:sz w:val="20"/>
                <w:szCs w:val="20"/>
                <w:lang w:eastAsia="en-US"/>
              </w:rPr>
              <w:t>21</w:t>
            </w:r>
            <w:r w:rsidRPr="008E5DB6">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w:t>
            </w:r>
            <w:r w:rsidR="004D6A08" w:rsidRPr="00165B05">
              <w:rPr>
                <w:rFonts w:ascii="Arial Narrow" w:eastAsia="Calibri" w:hAnsi="Arial Narrow" w:cs="Arial"/>
                <w:b/>
                <w:sz w:val="20"/>
                <w:szCs w:val="20"/>
                <w:lang w:eastAsia="en-US"/>
              </w:rPr>
              <w:lastRenderedPageBreak/>
              <w:t>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lastRenderedPageBreak/>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9418B1" w:rsidRPr="004F0C49" w14:paraId="7E0894D5" w14:textId="77777777" w:rsidTr="009418B1">
        <w:trPr>
          <w:trHeight w:val="207"/>
        </w:trPr>
        <w:tc>
          <w:tcPr>
            <w:tcW w:w="704" w:type="dxa"/>
            <w:shd w:val="clear" w:color="auto" w:fill="DEEAF6" w:themeFill="accent1" w:themeFillTint="33"/>
          </w:tcPr>
          <w:p w14:paraId="5B51DCEC" w14:textId="77777777" w:rsidR="009418B1" w:rsidRPr="004F0C49" w:rsidRDefault="009418B1" w:rsidP="00A054BD">
            <w:pPr>
              <w:rPr>
                <w:rFonts w:ascii="Arial Narrow" w:hAnsi="Arial Narrow" w:cs="Arial"/>
                <w:b/>
                <w:sz w:val="22"/>
                <w:szCs w:val="22"/>
              </w:rPr>
            </w:pPr>
            <w:r w:rsidRPr="004F0C49">
              <w:rPr>
                <w:rFonts w:ascii="Arial Narrow" w:hAnsi="Arial Narrow" w:cs="Arial"/>
                <w:b/>
                <w:sz w:val="22"/>
                <w:szCs w:val="22"/>
              </w:rPr>
              <w:t>1.</w:t>
            </w:r>
          </w:p>
        </w:tc>
        <w:tc>
          <w:tcPr>
            <w:tcW w:w="8647" w:type="dxa"/>
            <w:gridSpan w:val="3"/>
            <w:shd w:val="clear" w:color="auto" w:fill="DEEAF6" w:themeFill="accent1" w:themeFillTint="33"/>
          </w:tcPr>
          <w:p w14:paraId="6E953A80" w14:textId="77777777" w:rsidR="009418B1" w:rsidRDefault="009418B1" w:rsidP="00A054BD">
            <w:pPr>
              <w:ind w:left="92"/>
              <w:rPr>
                <w:rFonts w:ascii="Arial Narrow" w:hAnsi="Arial Narrow" w:cs="Arial"/>
                <w:b/>
                <w:sz w:val="22"/>
                <w:szCs w:val="22"/>
              </w:rPr>
            </w:pPr>
            <w:r w:rsidRPr="004F0C49">
              <w:rPr>
                <w:rFonts w:ascii="Arial Narrow" w:hAnsi="Arial Narrow" w:cs="Arial"/>
                <w:b/>
                <w:sz w:val="22"/>
                <w:szCs w:val="22"/>
              </w:rPr>
              <w:t xml:space="preserve">Vrsta prihvatljivog ulaganja      </w:t>
            </w:r>
          </w:p>
          <w:p w14:paraId="6DF2287F" w14:textId="77777777" w:rsidR="009418B1" w:rsidRPr="004F0C49" w:rsidRDefault="009418B1" w:rsidP="00A054BD">
            <w:pPr>
              <w:ind w:left="92"/>
              <w:rPr>
                <w:rFonts w:ascii="Arial Narrow" w:hAnsi="Arial Narrow" w:cs="Arial"/>
                <w:b/>
                <w:sz w:val="22"/>
                <w:szCs w:val="22"/>
              </w:rPr>
            </w:pPr>
            <w:r w:rsidRPr="004F0C49">
              <w:rPr>
                <w:rFonts w:ascii="Arial Narrow" w:hAnsi="Arial Narrow" w:cs="Arial"/>
                <w:b/>
                <w:sz w:val="22"/>
                <w:szCs w:val="22"/>
              </w:rPr>
              <w:t xml:space="preserve">                                                                        </w:t>
            </w:r>
          </w:p>
        </w:tc>
      </w:tr>
      <w:tr w:rsidR="009418B1" w:rsidRPr="00B245C2" w14:paraId="550A5AF5" w14:textId="77777777" w:rsidTr="00A054BD">
        <w:trPr>
          <w:trHeight w:val="340"/>
        </w:trPr>
        <w:tc>
          <w:tcPr>
            <w:tcW w:w="704" w:type="dxa"/>
            <w:shd w:val="clear" w:color="auto" w:fill="F2F2F2" w:themeFill="background1" w:themeFillShade="F2"/>
            <w:vAlign w:val="center"/>
          </w:tcPr>
          <w:p w14:paraId="2A42A398"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598ACD91" w14:textId="77777777" w:rsidR="009418B1" w:rsidRPr="00593EBA" w:rsidRDefault="009418B1" w:rsidP="00A054BD">
            <w:pPr>
              <w:rPr>
                <w:rFonts w:ascii="Arial Narrow" w:hAnsi="Arial Narrow" w:cs="Arial"/>
                <w:sz w:val="20"/>
                <w:szCs w:val="20"/>
              </w:rPr>
            </w:pPr>
            <w:r w:rsidRPr="00D548AC">
              <w:rPr>
                <w:rFonts w:ascii="Arial Narrow" w:hAnsi="Arial Narrow" w:cs="Arial"/>
                <w:b/>
                <w:sz w:val="20"/>
                <w:szCs w:val="20"/>
              </w:rPr>
              <w:t>Ulaganje u javno dostupnu infrastrukturu otvorenu za sve pojedince i sve interesne skupine</w:t>
            </w:r>
            <w:r>
              <w:rPr>
                <w:rFonts w:ascii="Arial Narrow" w:hAnsi="Arial Narrow" w:cs="Arial"/>
                <w:sz w:val="20"/>
                <w:szCs w:val="20"/>
              </w:rPr>
              <w:t xml:space="preserve"> -</w:t>
            </w:r>
            <w:r w:rsidRPr="00593EBA">
              <w:rPr>
                <w:rFonts w:ascii="Arial Narrow" w:hAnsi="Arial Narrow" w:cs="Arial"/>
                <w:sz w:val="20"/>
                <w:szCs w:val="20"/>
              </w:rPr>
              <w:t xml:space="preserve">javne zelene površine – parkovi i sl.; pješačke staze; pješačke zone; otvoreni odvodni kanali koji nisu sastavni dio ceste; groblja; javne prometne površine – trgovi, pothodnici, nadvožnjaci, javne stube i prolazi; tržnice; dječja igrališta, </w:t>
            </w:r>
            <w:r>
              <w:rPr>
                <w:rFonts w:ascii="Arial Narrow" w:hAnsi="Arial Narrow" w:cs="Arial"/>
                <w:sz w:val="20"/>
                <w:szCs w:val="20"/>
              </w:rPr>
              <w:t xml:space="preserve">sportske građevine, </w:t>
            </w:r>
            <w:r w:rsidRPr="00593EBA">
              <w:rPr>
                <w:rFonts w:ascii="Arial Narrow" w:hAnsi="Arial Narrow" w:cs="Arial"/>
                <w:sz w:val="20"/>
                <w:szCs w:val="20"/>
              </w:rPr>
              <w:t>rekreacijske zone na rijekama i jezerima, biciklistička staz</w:t>
            </w:r>
            <w:r>
              <w:rPr>
                <w:rFonts w:ascii="Arial Narrow" w:hAnsi="Arial Narrow" w:cs="Arial"/>
                <w:sz w:val="20"/>
                <w:szCs w:val="20"/>
              </w:rPr>
              <w:t xml:space="preserve">e i trake; </w:t>
            </w:r>
            <w:r w:rsidRPr="00593EBA">
              <w:rPr>
                <w:rFonts w:ascii="Arial Narrow" w:hAnsi="Arial Narrow" w:cs="Arial"/>
                <w:sz w:val="20"/>
                <w:szCs w:val="20"/>
              </w:rPr>
              <w:t>tematski put</w:t>
            </w:r>
            <w:r>
              <w:rPr>
                <w:rFonts w:ascii="Arial Narrow" w:hAnsi="Arial Narrow" w:cs="Arial"/>
                <w:sz w:val="20"/>
                <w:szCs w:val="20"/>
              </w:rPr>
              <w:t>ovi</w:t>
            </w:r>
            <w:r w:rsidRPr="00593EBA">
              <w:rPr>
                <w:rFonts w:ascii="Arial Narrow" w:hAnsi="Arial Narrow" w:cs="Arial"/>
                <w:sz w:val="20"/>
                <w:szCs w:val="20"/>
              </w:rPr>
              <w:t xml:space="preserve"> i park</w:t>
            </w:r>
            <w:r>
              <w:rPr>
                <w:rFonts w:ascii="Arial Narrow" w:hAnsi="Arial Narrow" w:cs="Arial"/>
                <w:sz w:val="20"/>
                <w:szCs w:val="20"/>
              </w:rPr>
              <w:t>ovi</w:t>
            </w:r>
            <w:r w:rsidRPr="00593EBA">
              <w:rPr>
                <w:rFonts w:ascii="Arial Narrow" w:hAnsi="Arial Narrow" w:cs="Arial"/>
                <w:sz w:val="20"/>
                <w:szCs w:val="20"/>
              </w:rPr>
              <w:t>,</w:t>
            </w:r>
            <w:r>
              <w:rPr>
                <w:rFonts w:ascii="Arial Narrow" w:hAnsi="Arial Narrow" w:cs="Arial"/>
                <w:sz w:val="20"/>
                <w:szCs w:val="20"/>
              </w:rPr>
              <w:t xml:space="preserve"> turistički informativni centri i  dr. sukladno listi prihvatljivih troškova</w:t>
            </w:r>
          </w:p>
        </w:tc>
        <w:tc>
          <w:tcPr>
            <w:tcW w:w="1141" w:type="dxa"/>
            <w:shd w:val="clear" w:color="auto" w:fill="F2F2F2" w:themeFill="background1" w:themeFillShade="F2"/>
            <w:vAlign w:val="center"/>
          </w:tcPr>
          <w:p w14:paraId="3CFD1B3A" w14:textId="77777777" w:rsidR="009418B1" w:rsidRPr="00B245C2" w:rsidRDefault="009418B1" w:rsidP="00A054BD">
            <w:pPr>
              <w:jc w:val="center"/>
              <w:rPr>
                <w:rFonts w:ascii="Arial Narrow" w:hAnsi="Arial Narrow" w:cs="Arial"/>
                <w:sz w:val="20"/>
                <w:szCs w:val="20"/>
              </w:rPr>
            </w:pPr>
            <w:r w:rsidRPr="00B245C2">
              <w:rPr>
                <w:rFonts w:ascii="Arial Narrow" w:hAnsi="Arial Narrow" w:cs="Arial"/>
                <w:sz w:val="20"/>
                <w:szCs w:val="20"/>
              </w:rPr>
              <w:t>20</w:t>
            </w:r>
          </w:p>
        </w:tc>
      </w:tr>
      <w:tr w:rsidR="009418B1" w:rsidRPr="00B245C2" w14:paraId="1E603C17" w14:textId="77777777" w:rsidTr="00A054BD">
        <w:trPr>
          <w:trHeight w:val="340"/>
        </w:trPr>
        <w:tc>
          <w:tcPr>
            <w:tcW w:w="704" w:type="dxa"/>
            <w:shd w:val="clear" w:color="auto" w:fill="F2F2F2" w:themeFill="background1" w:themeFillShade="F2"/>
            <w:vAlign w:val="center"/>
          </w:tcPr>
          <w:p w14:paraId="09504F82"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6906F448" w14:textId="77777777" w:rsidR="009418B1" w:rsidRPr="001D136B" w:rsidRDefault="009418B1" w:rsidP="00A054BD">
            <w:pPr>
              <w:rPr>
                <w:rFonts w:ascii="Arial Narrow" w:hAnsi="Arial Narrow" w:cs="Arial"/>
                <w:sz w:val="20"/>
                <w:szCs w:val="20"/>
              </w:rPr>
            </w:pPr>
            <w:r w:rsidRPr="00D548AC">
              <w:rPr>
                <w:rFonts w:ascii="Arial Narrow" w:hAnsi="Arial Narrow" w:cs="Arial"/>
                <w:b/>
                <w:sz w:val="20"/>
                <w:szCs w:val="20"/>
              </w:rPr>
              <w:t>Ulaganje u multifunkcionalnu društvenu infrastrukturu za javnu uporabu</w:t>
            </w:r>
            <w:r>
              <w:rPr>
                <w:rFonts w:ascii="Arial Narrow" w:hAnsi="Arial Narrow" w:cs="Arial"/>
                <w:sz w:val="20"/>
                <w:szCs w:val="20"/>
              </w:rPr>
              <w:t xml:space="preserve"> - društveni domovi; kulturni centri; </w:t>
            </w:r>
            <w:r w:rsidRPr="00593EBA">
              <w:rPr>
                <w:rFonts w:ascii="Arial Narrow" w:hAnsi="Arial Narrow" w:cs="Arial"/>
                <w:sz w:val="20"/>
                <w:szCs w:val="20"/>
              </w:rPr>
              <w:t>vatrogasni dom</w:t>
            </w:r>
            <w:r>
              <w:rPr>
                <w:rFonts w:ascii="Arial Narrow" w:hAnsi="Arial Narrow" w:cs="Arial"/>
                <w:sz w:val="20"/>
                <w:szCs w:val="20"/>
              </w:rPr>
              <w:t xml:space="preserve">ovi i spremišta; </w:t>
            </w:r>
            <w:r w:rsidRPr="00593EBA">
              <w:rPr>
                <w:rFonts w:ascii="Arial Narrow" w:hAnsi="Arial Narrow" w:cs="Arial"/>
                <w:sz w:val="20"/>
                <w:szCs w:val="20"/>
              </w:rPr>
              <w:t xml:space="preserve"> planinarski dom</w:t>
            </w:r>
            <w:r>
              <w:rPr>
                <w:rFonts w:ascii="Arial Narrow" w:hAnsi="Arial Narrow" w:cs="Arial"/>
                <w:sz w:val="20"/>
                <w:szCs w:val="20"/>
              </w:rPr>
              <w:t>ovi</w:t>
            </w:r>
            <w:r w:rsidRPr="00593EBA">
              <w:rPr>
                <w:rFonts w:ascii="Arial Narrow" w:hAnsi="Arial Narrow" w:cs="Arial"/>
                <w:sz w:val="20"/>
                <w:szCs w:val="20"/>
              </w:rPr>
              <w:t xml:space="preserve"> i </w:t>
            </w:r>
            <w:r>
              <w:rPr>
                <w:rFonts w:ascii="Arial Narrow" w:hAnsi="Arial Narrow" w:cs="Arial"/>
                <w:sz w:val="20"/>
                <w:szCs w:val="20"/>
              </w:rPr>
              <w:t>skloništa</w:t>
            </w:r>
            <w:r w:rsidRPr="00593EBA">
              <w:rPr>
                <w:rFonts w:ascii="Arial Narrow" w:hAnsi="Arial Narrow" w:cs="Arial"/>
                <w:sz w:val="20"/>
                <w:szCs w:val="20"/>
              </w:rPr>
              <w:t>, sportsk</w:t>
            </w:r>
            <w:r>
              <w:rPr>
                <w:rFonts w:ascii="Arial Narrow" w:hAnsi="Arial Narrow" w:cs="Arial"/>
                <w:sz w:val="20"/>
                <w:szCs w:val="20"/>
              </w:rPr>
              <w:t>e</w:t>
            </w:r>
            <w:r w:rsidRPr="00593EBA">
              <w:rPr>
                <w:rFonts w:ascii="Arial Narrow" w:hAnsi="Arial Narrow" w:cs="Arial"/>
                <w:sz w:val="20"/>
                <w:szCs w:val="20"/>
              </w:rPr>
              <w:t xml:space="preserve"> građevin</w:t>
            </w:r>
            <w:r>
              <w:rPr>
                <w:rFonts w:ascii="Arial Narrow" w:hAnsi="Arial Narrow" w:cs="Arial"/>
                <w:sz w:val="20"/>
                <w:szCs w:val="20"/>
              </w:rPr>
              <w:t>e</w:t>
            </w:r>
            <w:r w:rsidRPr="00593EBA">
              <w:rPr>
                <w:rFonts w:ascii="Arial Narrow" w:hAnsi="Arial Narrow" w:cs="Arial"/>
                <w:sz w:val="20"/>
                <w:szCs w:val="20"/>
              </w:rPr>
              <w:t>, objekt</w:t>
            </w:r>
            <w:r>
              <w:rPr>
                <w:rFonts w:ascii="Arial Narrow" w:hAnsi="Arial Narrow" w:cs="Arial"/>
                <w:sz w:val="20"/>
                <w:szCs w:val="20"/>
              </w:rPr>
              <w:t>i</w:t>
            </w:r>
            <w:r w:rsidRPr="00593EBA">
              <w:rPr>
                <w:rFonts w:ascii="Arial Narrow" w:hAnsi="Arial Narrow" w:cs="Arial"/>
                <w:sz w:val="20"/>
                <w:szCs w:val="20"/>
              </w:rPr>
              <w:t xml:space="preserve"> za slatkovodni sportski ribolov</w:t>
            </w:r>
            <w:r>
              <w:rPr>
                <w:rFonts w:ascii="Arial Narrow" w:hAnsi="Arial Narrow" w:cs="Arial"/>
                <w:sz w:val="20"/>
                <w:szCs w:val="20"/>
              </w:rPr>
              <w:t xml:space="preserve"> i dr. sukladno listi prihvatljivih troškova</w:t>
            </w:r>
          </w:p>
        </w:tc>
        <w:tc>
          <w:tcPr>
            <w:tcW w:w="1141" w:type="dxa"/>
            <w:shd w:val="clear" w:color="auto" w:fill="F2F2F2" w:themeFill="background1" w:themeFillShade="F2"/>
            <w:vAlign w:val="center"/>
          </w:tcPr>
          <w:p w14:paraId="4AD667FD" w14:textId="77777777" w:rsidR="009418B1" w:rsidRPr="00B245C2" w:rsidRDefault="009418B1" w:rsidP="00A054BD">
            <w:pPr>
              <w:jc w:val="center"/>
              <w:rPr>
                <w:rFonts w:ascii="Arial Narrow" w:hAnsi="Arial Narrow" w:cs="Arial"/>
                <w:sz w:val="20"/>
                <w:szCs w:val="20"/>
              </w:rPr>
            </w:pPr>
            <w:r w:rsidRPr="00B245C2">
              <w:rPr>
                <w:rFonts w:ascii="Arial Narrow" w:hAnsi="Arial Narrow" w:cs="Arial"/>
                <w:sz w:val="20"/>
                <w:szCs w:val="20"/>
              </w:rPr>
              <w:t>15</w:t>
            </w:r>
          </w:p>
        </w:tc>
      </w:tr>
      <w:tr w:rsidR="009418B1" w:rsidRPr="00B245C2" w14:paraId="108F7380" w14:textId="77777777" w:rsidTr="00A054BD">
        <w:trPr>
          <w:trHeight w:val="340"/>
        </w:trPr>
        <w:tc>
          <w:tcPr>
            <w:tcW w:w="704" w:type="dxa"/>
            <w:shd w:val="clear" w:color="auto" w:fill="F2F2F2" w:themeFill="background1" w:themeFillShade="F2"/>
            <w:vAlign w:val="center"/>
          </w:tcPr>
          <w:p w14:paraId="1D4F8642"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0EDE5DF6" w14:textId="6A4EA59A" w:rsidR="009418B1" w:rsidRPr="00D548AC" w:rsidRDefault="009418B1" w:rsidP="00A054BD">
            <w:pPr>
              <w:rPr>
                <w:rFonts w:ascii="Arial Narrow" w:hAnsi="Arial Narrow" w:cs="Arial"/>
                <w:b/>
                <w:sz w:val="20"/>
                <w:szCs w:val="20"/>
              </w:rPr>
            </w:pPr>
            <w:r w:rsidRPr="00D548AC">
              <w:rPr>
                <w:rFonts w:ascii="Arial Narrow" w:hAnsi="Arial Narrow" w:cs="Arial"/>
                <w:b/>
                <w:sz w:val="20"/>
                <w:szCs w:val="20"/>
              </w:rPr>
              <w:t>Ulaganja u građevine za ostvarivanje organizirane njege, odgoja, obrazovanja i zaštite djece do polaska u osnovnu školu</w:t>
            </w:r>
            <w:r>
              <w:rPr>
                <w:rFonts w:ascii="Arial Narrow" w:hAnsi="Arial Narrow" w:cs="Arial"/>
                <w:sz w:val="20"/>
                <w:szCs w:val="20"/>
              </w:rPr>
              <w:t xml:space="preserve"> - </w:t>
            </w:r>
            <w:r w:rsidRPr="00593EBA">
              <w:rPr>
                <w:rFonts w:ascii="Arial Narrow" w:hAnsi="Arial Narrow" w:cs="Arial"/>
                <w:sz w:val="20"/>
                <w:szCs w:val="20"/>
              </w:rPr>
              <w:t>dječji vrtić, rekonstrukcija i opremanje prostora za izvođenje programa predškole u osnovnoj školi te rekonstrukcija i opremanje pro</w:t>
            </w:r>
            <w:r>
              <w:rPr>
                <w:rFonts w:ascii="Arial Narrow" w:hAnsi="Arial Narrow" w:cs="Arial"/>
                <w:sz w:val="20"/>
                <w:szCs w:val="20"/>
              </w:rPr>
              <w:t>stora za igraonicu pri knjižnicama, zdravstvenim, socijalnim</w:t>
            </w:r>
            <w:r w:rsidRPr="00593EBA">
              <w:rPr>
                <w:rFonts w:ascii="Arial Narrow" w:hAnsi="Arial Narrow" w:cs="Arial"/>
                <w:sz w:val="20"/>
                <w:szCs w:val="20"/>
              </w:rPr>
              <w:t>, kultu</w:t>
            </w:r>
            <w:r>
              <w:rPr>
                <w:rFonts w:ascii="Arial Narrow" w:hAnsi="Arial Narrow" w:cs="Arial"/>
                <w:sz w:val="20"/>
                <w:szCs w:val="20"/>
              </w:rPr>
              <w:t>rnim i sportskim ustanovama, udrugama te drugim pravnim</w:t>
            </w:r>
            <w:r w:rsidRPr="00593EBA">
              <w:rPr>
                <w:rFonts w:ascii="Arial Narrow" w:hAnsi="Arial Narrow" w:cs="Arial"/>
                <w:sz w:val="20"/>
                <w:szCs w:val="20"/>
              </w:rPr>
              <w:t xml:space="preserve"> osob</w:t>
            </w:r>
            <w:r>
              <w:rPr>
                <w:rFonts w:ascii="Arial Narrow" w:hAnsi="Arial Narrow" w:cs="Arial"/>
                <w:sz w:val="20"/>
                <w:szCs w:val="20"/>
              </w:rPr>
              <w:t>ama</w:t>
            </w:r>
            <w:r w:rsidRPr="00593EBA">
              <w:rPr>
                <w:rFonts w:ascii="Arial Narrow" w:hAnsi="Arial Narrow" w:cs="Arial"/>
                <w:sz w:val="20"/>
                <w:szCs w:val="20"/>
              </w:rPr>
              <w:t xml:space="preserve"> u kojima se provode kraći programi odgojno-obrazovnog rada s djecom r</w:t>
            </w:r>
            <w:r>
              <w:rPr>
                <w:rFonts w:ascii="Arial Narrow" w:hAnsi="Arial Narrow" w:cs="Arial"/>
                <w:sz w:val="20"/>
                <w:szCs w:val="20"/>
              </w:rPr>
              <w:t>ane i predškolske dobi i dr. sukladno listi prihvatljivih troškova.</w:t>
            </w:r>
          </w:p>
        </w:tc>
        <w:tc>
          <w:tcPr>
            <w:tcW w:w="1141" w:type="dxa"/>
            <w:shd w:val="clear" w:color="auto" w:fill="F2F2F2" w:themeFill="background1" w:themeFillShade="F2"/>
            <w:vAlign w:val="center"/>
          </w:tcPr>
          <w:p w14:paraId="03C75188" w14:textId="73603514" w:rsidR="009418B1" w:rsidRPr="00B245C2" w:rsidRDefault="009418B1" w:rsidP="00A054BD">
            <w:pPr>
              <w:jc w:val="center"/>
              <w:rPr>
                <w:rFonts w:ascii="Arial Narrow" w:hAnsi="Arial Narrow" w:cs="Arial"/>
                <w:sz w:val="20"/>
                <w:szCs w:val="20"/>
              </w:rPr>
            </w:pPr>
            <w:r>
              <w:rPr>
                <w:rFonts w:ascii="Arial Narrow" w:hAnsi="Arial Narrow" w:cs="Arial"/>
                <w:sz w:val="20"/>
                <w:szCs w:val="20"/>
              </w:rPr>
              <w:t>10</w:t>
            </w:r>
          </w:p>
        </w:tc>
      </w:tr>
      <w:tr w:rsidR="009418B1" w14:paraId="4898E5F2" w14:textId="77777777" w:rsidTr="00A054BD">
        <w:trPr>
          <w:trHeight w:val="340"/>
        </w:trPr>
        <w:tc>
          <w:tcPr>
            <w:tcW w:w="704" w:type="dxa"/>
            <w:shd w:val="clear" w:color="auto" w:fill="DEEAF6" w:themeFill="accent1" w:themeFillTint="33"/>
            <w:vAlign w:val="center"/>
          </w:tcPr>
          <w:p w14:paraId="0E748C7A" w14:textId="77777777" w:rsidR="009418B1" w:rsidRPr="00593EBA" w:rsidRDefault="009418B1" w:rsidP="00A054BD">
            <w:pPr>
              <w:rPr>
                <w:rFonts w:ascii="Arial Narrow" w:hAnsi="Arial Narrow" w:cs="Arial"/>
                <w:b/>
                <w:sz w:val="22"/>
              </w:rPr>
            </w:pPr>
            <w:r w:rsidRPr="00593EBA">
              <w:rPr>
                <w:rFonts w:ascii="Arial Narrow" w:hAnsi="Arial Narrow" w:cs="Arial"/>
                <w:b/>
                <w:sz w:val="22"/>
              </w:rPr>
              <w:t>2.</w:t>
            </w:r>
          </w:p>
        </w:tc>
        <w:tc>
          <w:tcPr>
            <w:tcW w:w="8647" w:type="dxa"/>
            <w:gridSpan w:val="3"/>
            <w:shd w:val="clear" w:color="auto" w:fill="DEEAF6" w:themeFill="accent1" w:themeFillTint="33"/>
            <w:vAlign w:val="center"/>
          </w:tcPr>
          <w:p w14:paraId="283DEB0E" w14:textId="77777777" w:rsidR="009418B1" w:rsidRDefault="009418B1" w:rsidP="00A054BD">
            <w:pPr>
              <w:rPr>
                <w:rFonts w:ascii="Arial Narrow" w:hAnsi="Arial Narrow" w:cs="Arial"/>
                <w:b/>
                <w:sz w:val="22"/>
              </w:rPr>
            </w:pPr>
            <w:r w:rsidRPr="00593EBA">
              <w:rPr>
                <w:rFonts w:ascii="Arial Narrow" w:hAnsi="Arial Narrow" w:cs="Arial"/>
                <w:b/>
                <w:sz w:val="22"/>
              </w:rPr>
              <w:t>Ulaganje doprinosi stvaranju novih radnih mjesta</w:t>
            </w:r>
          </w:p>
          <w:p w14:paraId="6A6F3D8B" w14:textId="77777777" w:rsidR="009418B1" w:rsidRDefault="009418B1" w:rsidP="009418B1">
            <w:pPr>
              <w:jc w:val="center"/>
              <w:rPr>
                <w:rFonts w:ascii="Arial Narrow" w:hAnsi="Arial Narrow" w:cs="Arial"/>
                <w:b/>
                <w:sz w:val="22"/>
              </w:rPr>
            </w:pPr>
          </w:p>
        </w:tc>
      </w:tr>
      <w:tr w:rsidR="009418B1" w:rsidRPr="00B245C2" w14:paraId="1603C2DE" w14:textId="77777777" w:rsidTr="00A054BD">
        <w:trPr>
          <w:trHeight w:val="340"/>
        </w:trPr>
        <w:tc>
          <w:tcPr>
            <w:tcW w:w="704" w:type="dxa"/>
            <w:shd w:val="clear" w:color="auto" w:fill="F2F2F2" w:themeFill="background1" w:themeFillShade="F2"/>
            <w:vAlign w:val="center"/>
          </w:tcPr>
          <w:p w14:paraId="2CBA56B2"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039CC615" w14:textId="77777777" w:rsidR="009418B1" w:rsidRPr="00593EBA" w:rsidRDefault="009418B1" w:rsidP="00A054BD">
            <w:pPr>
              <w:rPr>
                <w:rFonts w:ascii="Arial Narrow" w:hAnsi="Arial Narrow" w:cs="Arial"/>
                <w:sz w:val="20"/>
                <w:szCs w:val="20"/>
              </w:rPr>
            </w:pPr>
            <w:r w:rsidRPr="00593EBA">
              <w:rPr>
                <w:rFonts w:ascii="Arial Narrow" w:hAnsi="Arial Narrow" w:cs="Arial"/>
                <w:sz w:val="20"/>
                <w:szCs w:val="20"/>
              </w:rPr>
              <w:t>aktivnostima iz poslovnog plana  će se povećati broj radnih mjesta za 2 ili više radnih mjesta u smislu pune zaposlenosti iskazano kao FTE*</w:t>
            </w:r>
          </w:p>
        </w:tc>
        <w:tc>
          <w:tcPr>
            <w:tcW w:w="1141" w:type="dxa"/>
            <w:shd w:val="clear" w:color="auto" w:fill="F2F2F2" w:themeFill="background1" w:themeFillShade="F2"/>
            <w:vAlign w:val="center"/>
          </w:tcPr>
          <w:p w14:paraId="3067B7D2" w14:textId="77777777" w:rsidR="009418B1" w:rsidRPr="00B245C2" w:rsidRDefault="009418B1" w:rsidP="00A054BD">
            <w:pPr>
              <w:jc w:val="center"/>
              <w:rPr>
                <w:rFonts w:ascii="Arial Narrow" w:hAnsi="Arial Narrow" w:cs="Arial"/>
                <w:sz w:val="20"/>
                <w:szCs w:val="20"/>
              </w:rPr>
            </w:pPr>
            <w:r w:rsidRPr="00B245C2">
              <w:rPr>
                <w:rFonts w:ascii="Arial Narrow" w:hAnsi="Arial Narrow" w:cs="Arial"/>
                <w:sz w:val="20"/>
                <w:szCs w:val="20"/>
              </w:rPr>
              <w:t>15</w:t>
            </w:r>
          </w:p>
        </w:tc>
      </w:tr>
      <w:tr w:rsidR="009418B1" w:rsidRPr="00B245C2" w14:paraId="6183CC16" w14:textId="77777777" w:rsidTr="00A054BD">
        <w:trPr>
          <w:trHeight w:val="340"/>
        </w:trPr>
        <w:tc>
          <w:tcPr>
            <w:tcW w:w="704" w:type="dxa"/>
            <w:shd w:val="clear" w:color="auto" w:fill="F2F2F2" w:themeFill="background1" w:themeFillShade="F2"/>
            <w:vAlign w:val="center"/>
          </w:tcPr>
          <w:p w14:paraId="29576E61"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1A324DC4" w14:textId="77777777" w:rsidR="009418B1" w:rsidRPr="00122CFB" w:rsidRDefault="009418B1" w:rsidP="00A054BD">
            <w:pPr>
              <w:rPr>
                <w:rFonts w:ascii="Arial Narrow" w:hAnsi="Arial Narrow" w:cs="Arial"/>
                <w:sz w:val="20"/>
                <w:szCs w:val="20"/>
              </w:rPr>
            </w:pPr>
            <w:r w:rsidRPr="00593EBA">
              <w:rPr>
                <w:rFonts w:ascii="Arial Narrow" w:hAnsi="Arial Narrow" w:cs="Arial"/>
                <w:sz w:val="20"/>
                <w:szCs w:val="20"/>
              </w:rPr>
              <w:t>aktivnostima iz poslovnog plana  će se povećati broj radnih mjesta za 1 radno mjesto u smislu pune zaposlenosti iskazano kao FTE*</w:t>
            </w:r>
          </w:p>
        </w:tc>
        <w:tc>
          <w:tcPr>
            <w:tcW w:w="1141" w:type="dxa"/>
            <w:shd w:val="clear" w:color="auto" w:fill="F2F2F2" w:themeFill="background1" w:themeFillShade="F2"/>
            <w:vAlign w:val="center"/>
          </w:tcPr>
          <w:p w14:paraId="16DE1978" w14:textId="77777777" w:rsidR="009418B1" w:rsidRPr="00B245C2" w:rsidRDefault="009418B1" w:rsidP="00A054BD">
            <w:pPr>
              <w:jc w:val="center"/>
              <w:rPr>
                <w:rFonts w:ascii="Arial Narrow" w:hAnsi="Arial Narrow" w:cs="Arial"/>
                <w:sz w:val="20"/>
                <w:szCs w:val="20"/>
              </w:rPr>
            </w:pPr>
            <w:r w:rsidRPr="00B245C2">
              <w:rPr>
                <w:rFonts w:ascii="Arial Narrow" w:hAnsi="Arial Narrow" w:cs="Arial"/>
                <w:sz w:val="20"/>
                <w:szCs w:val="20"/>
              </w:rPr>
              <w:t>10</w:t>
            </w:r>
          </w:p>
        </w:tc>
      </w:tr>
      <w:tr w:rsidR="009418B1" w:rsidRPr="001E31DD" w14:paraId="5A260943" w14:textId="77777777" w:rsidTr="00A054BD">
        <w:trPr>
          <w:trHeight w:val="340"/>
        </w:trPr>
        <w:tc>
          <w:tcPr>
            <w:tcW w:w="704" w:type="dxa"/>
            <w:shd w:val="clear" w:color="auto" w:fill="DEEAF6" w:themeFill="accent1" w:themeFillTint="33"/>
            <w:vAlign w:val="center"/>
          </w:tcPr>
          <w:p w14:paraId="4A6A4F6C" w14:textId="77777777" w:rsidR="009418B1" w:rsidRPr="00B245C2" w:rsidRDefault="009418B1" w:rsidP="00A054BD">
            <w:pPr>
              <w:rPr>
                <w:rFonts w:ascii="Arial Narrow" w:hAnsi="Arial Narrow" w:cs="Arial"/>
                <w:b/>
                <w:sz w:val="22"/>
              </w:rPr>
            </w:pPr>
            <w:r w:rsidRPr="00B245C2">
              <w:rPr>
                <w:rFonts w:ascii="Arial Narrow" w:hAnsi="Arial Narrow" w:cs="Arial"/>
                <w:b/>
                <w:sz w:val="22"/>
              </w:rPr>
              <w:t xml:space="preserve">3. </w:t>
            </w:r>
          </w:p>
        </w:tc>
        <w:tc>
          <w:tcPr>
            <w:tcW w:w="8647" w:type="dxa"/>
            <w:gridSpan w:val="3"/>
            <w:shd w:val="clear" w:color="auto" w:fill="DEEAF6" w:themeFill="accent1" w:themeFillTint="33"/>
            <w:vAlign w:val="center"/>
          </w:tcPr>
          <w:p w14:paraId="6B75BD1F" w14:textId="77777777" w:rsidR="009418B1" w:rsidRDefault="009418B1" w:rsidP="00A054BD">
            <w:pPr>
              <w:rPr>
                <w:rFonts w:ascii="Arial Narrow" w:hAnsi="Arial Narrow" w:cs="Arial"/>
                <w:b/>
                <w:sz w:val="22"/>
              </w:rPr>
            </w:pPr>
            <w:r w:rsidRPr="00B245C2">
              <w:rPr>
                <w:rFonts w:ascii="Arial Narrow" w:hAnsi="Arial Narrow" w:cs="Arial"/>
                <w:b/>
                <w:sz w:val="22"/>
              </w:rPr>
              <w:t>Ulaganje uključuje korištenje energije iz obnovljivih izvora energije</w:t>
            </w:r>
          </w:p>
          <w:p w14:paraId="1EE534C4" w14:textId="77777777" w:rsidR="009418B1" w:rsidRPr="001E31DD" w:rsidRDefault="009418B1" w:rsidP="00A054BD">
            <w:pPr>
              <w:rPr>
                <w:rFonts w:ascii="Arial Narrow" w:hAnsi="Arial Narrow" w:cs="Arial"/>
                <w:b/>
                <w:sz w:val="22"/>
              </w:rPr>
            </w:pPr>
          </w:p>
        </w:tc>
      </w:tr>
      <w:tr w:rsidR="009418B1" w:rsidRPr="00B245C2" w14:paraId="682366A6" w14:textId="77777777" w:rsidTr="00A054BD">
        <w:trPr>
          <w:trHeight w:val="397"/>
        </w:trPr>
        <w:tc>
          <w:tcPr>
            <w:tcW w:w="704" w:type="dxa"/>
            <w:shd w:val="clear" w:color="auto" w:fill="F2F2F2" w:themeFill="background1" w:themeFillShade="F2"/>
            <w:vAlign w:val="center"/>
          </w:tcPr>
          <w:p w14:paraId="003E22D0"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6ACA4660" w14:textId="77777777" w:rsidR="009418B1" w:rsidRPr="00B245C2" w:rsidRDefault="009418B1" w:rsidP="00A054BD">
            <w:pPr>
              <w:rPr>
                <w:rFonts w:ascii="Arial Narrow" w:hAnsi="Arial Narrow" w:cs="Arial"/>
                <w:sz w:val="20"/>
                <w:szCs w:val="20"/>
              </w:rPr>
            </w:pPr>
            <w:r w:rsidRPr="00B245C2">
              <w:rPr>
                <w:rFonts w:ascii="Arial Narrow" w:hAnsi="Arial Narrow" w:cs="Arial"/>
                <w:sz w:val="20"/>
                <w:szCs w:val="20"/>
              </w:rPr>
              <w:t>Ulaganje uključuje korištenje energije iz obnovljivih izvora energije</w:t>
            </w:r>
          </w:p>
        </w:tc>
        <w:tc>
          <w:tcPr>
            <w:tcW w:w="1141" w:type="dxa"/>
            <w:shd w:val="clear" w:color="auto" w:fill="F2F2F2" w:themeFill="background1" w:themeFillShade="F2"/>
            <w:vAlign w:val="center"/>
          </w:tcPr>
          <w:p w14:paraId="6CFAAF49" w14:textId="77777777" w:rsidR="009418B1" w:rsidRPr="00B245C2" w:rsidRDefault="009418B1" w:rsidP="00A054BD">
            <w:pPr>
              <w:jc w:val="center"/>
              <w:rPr>
                <w:rFonts w:ascii="Arial Narrow" w:hAnsi="Arial Narrow" w:cs="Arial"/>
                <w:sz w:val="20"/>
                <w:szCs w:val="20"/>
              </w:rPr>
            </w:pPr>
            <w:r w:rsidRPr="00B245C2">
              <w:rPr>
                <w:rFonts w:ascii="Arial Narrow" w:hAnsi="Arial Narrow" w:cs="Arial"/>
                <w:sz w:val="20"/>
                <w:szCs w:val="20"/>
              </w:rPr>
              <w:t>15</w:t>
            </w:r>
          </w:p>
        </w:tc>
      </w:tr>
      <w:tr w:rsidR="009418B1" w:rsidRPr="001E31DD" w14:paraId="3927BC20" w14:textId="77777777" w:rsidTr="00A054BD">
        <w:trPr>
          <w:trHeight w:val="397"/>
        </w:trPr>
        <w:tc>
          <w:tcPr>
            <w:tcW w:w="704" w:type="dxa"/>
            <w:shd w:val="clear" w:color="auto" w:fill="DEEAF6" w:themeFill="accent1" w:themeFillTint="33"/>
            <w:vAlign w:val="center"/>
          </w:tcPr>
          <w:p w14:paraId="29D05FEE" w14:textId="77777777" w:rsidR="009418B1" w:rsidRPr="00B245C2" w:rsidRDefault="009418B1" w:rsidP="00A054BD">
            <w:pPr>
              <w:rPr>
                <w:rFonts w:ascii="Arial Narrow" w:hAnsi="Arial Narrow" w:cs="Arial"/>
                <w:b/>
                <w:sz w:val="22"/>
              </w:rPr>
            </w:pPr>
            <w:r w:rsidRPr="00B245C2">
              <w:rPr>
                <w:rFonts w:ascii="Arial Narrow" w:hAnsi="Arial Narrow" w:cs="Arial"/>
                <w:b/>
                <w:sz w:val="22"/>
              </w:rPr>
              <w:lastRenderedPageBreak/>
              <w:t>4.</w:t>
            </w:r>
          </w:p>
        </w:tc>
        <w:tc>
          <w:tcPr>
            <w:tcW w:w="8647" w:type="dxa"/>
            <w:gridSpan w:val="3"/>
            <w:shd w:val="clear" w:color="auto" w:fill="DEEAF6" w:themeFill="accent1" w:themeFillTint="33"/>
            <w:vAlign w:val="center"/>
          </w:tcPr>
          <w:p w14:paraId="39FCFE89" w14:textId="77777777" w:rsidR="009418B1" w:rsidRDefault="009418B1" w:rsidP="00A054BD">
            <w:pPr>
              <w:ind w:left="34"/>
              <w:rPr>
                <w:rFonts w:ascii="Arial Narrow" w:hAnsi="Arial Narrow" w:cs="Arial"/>
                <w:b/>
                <w:sz w:val="22"/>
              </w:rPr>
            </w:pPr>
            <w:r w:rsidRPr="00B245C2">
              <w:rPr>
                <w:rFonts w:ascii="Arial Narrow" w:hAnsi="Arial Narrow" w:cs="Arial"/>
                <w:b/>
                <w:sz w:val="22"/>
              </w:rPr>
              <w:t>Tip ulaganja</w:t>
            </w:r>
          </w:p>
          <w:p w14:paraId="39BD95C7" w14:textId="77777777" w:rsidR="009418B1" w:rsidRPr="001E31DD" w:rsidRDefault="009418B1" w:rsidP="00A054BD">
            <w:pPr>
              <w:ind w:left="34"/>
              <w:rPr>
                <w:rFonts w:ascii="Arial Narrow" w:hAnsi="Arial Narrow" w:cs="Arial"/>
                <w:b/>
                <w:sz w:val="22"/>
              </w:rPr>
            </w:pPr>
          </w:p>
        </w:tc>
      </w:tr>
      <w:tr w:rsidR="009418B1" w:rsidRPr="004F0C49" w14:paraId="51FC7CB1" w14:textId="77777777" w:rsidTr="009418B1">
        <w:trPr>
          <w:trHeight w:val="277"/>
        </w:trPr>
        <w:tc>
          <w:tcPr>
            <w:tcW w:w="704" w:type="dxa"/>
            <w:shd w:val="clear" w:color="auto" w:fill="F2F2F2" w:themeFill="background1" w:themeFillShade="F2"/>
            <w:vAlign w:val="center"/>
          </w:tcPr>
          <w:p w14:paraId="4468E061"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0674D164" w14:textId="18F3C9CD" w:rsidR="009418B1" w:rsidRPr="00122CFB" w:rsidRDefault="009418B1" w:rsidP="00A054BD">
            <w:pPr>
              <w:rPr>
                <w:rFonts w:ascii="Arial Narrow" w:hAnsi="Arial Narrow" w:cs="Arial"/>
                <w:sz w:val="20"/>
                <w:szCs w:val="20"/>
              </w:rPr>
            </w:pPr>
            <w:r>
              <w:rPr>
                <w:rFonts w:ascii="Arial Narrow" w:hAnsi="Arial Narrow" w:cs="Arial"/>
                <w:sz w:val="20"/>
                <w:szCs w:val="20"/>
              </w:rPr>
              <w:t>U</w:t>
            </w:r>
            <w:r w:rsidRPr="00B245C2">
              <w:rPr>
                <w:rFonts w:ascii="Arial Narrow" w:hAnsi="Arial Narrow" w:cs="Arial"/>
                <w:sz w:val="20"/>
                <w:szCs w:val="20"/>
              </w:rPr>
              <w:t>laganje u rekonstrukciju (sa ili bez opremanja)</w:t>
            </w:r>
          </w:p>
        </w:tc>
        <w:tc>
          <w:tcPr>
            <w:tcW w:w="1141" w:type="dxa"/>
            <w:shd w:val="clear" w:color="auto" w:fill="F2F2F2" w:themeFill="background1" w:themeFillShade="F2"/>
            <w:vAlign w:val="center"/>
          </w:tcPr>
          <w:p w14:paraId="4A91AF3C" w14:textId="77777777" w:rsidR="009418B1" w:rsidRPr="004F0C49" w:rsidRDefault="009418B1" w:rsidP="00A054BD">
            <w:pPr>
              <w:jc w:val="center"/>
              <w:rPr>
                <w:rFonts w:ascii="Arial Narrow" w:hAnsi="Arial Narrow" w:cs="Arial"/>
                <w:sz w:val="20"/>
                <w:szCs w:val="20"/>
              </w:rPr>
            </w:pPr>
            <w:r w:rsidRPr="004F0C49">
              <w:rPr>
                <w:rFonts w:ascii="Arial Narrow" w:hAnsi="Arial Narrow" w:cs="Arial"/>
                <w:sz w:val="20"/>
                <w:szCs w:val="20"/>
              </w:rPr>
              <w:t>15</w:t>
            </w:r>
          </w:p>
        </w:tc>
      </w:tr>
      <w:tr w:rsidR="009418B1" w:rsidRPr="004F0C49" w14:paraId="4999B2B3" w14:textId="77777777" w:rsidTr="009418B1">
        <w:trPr>
          <w:trHeight w:val="281"/>
        </w:trPr>
        <w:tc>
          <w:tcPr>
            <w:tcW w:w="704" w:type="dxa"/>
            <w:shd w:val="clear" w:color="auto" w:fill="F2F2F2" w:themeFill="background1" w:themeFillShade="F2"/>
            <w:vAlign w:val="center"/>
          </w:tcPr>
          <w:p w14:paraId="5E4881B8"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1EA54D82" w14:textId="77777777" w:rsidR="009418B1" w:rsidRPr="004F0C49" w:rsidRDefault="009418B1" w:rsidP="00A054BD">
            <w:pPr>
              <w:rPr>
                <w:rFonts w:ascii="Arial Narrow" w:hAnsi="Arial Narrow" w:cs="Arial"/>
                <w:sz w:val="20"/>
                <w:szCs w:val="20"/>
              </w:rPr>
            </w:pPr>
            <w:r w:rsidRPr="004F0C49">
              <w:rPr>
                <w:rFonts w:ascii="Arial Narrow" w:hAnsi="Arial Narrow" w:cs="Arial"/>
                <w:sz w:val="20"/>
                <w:szCs w:val="20"/>
              </w:rPr>
              <w:t>Ulaganje u izgradnju (sa ili bez opremanja)</w:t>
            </w:r>
          </w:p>
        </w:tc>
        <w:tc>
          <w:tcPr>
            <w:tcW w:w="1141" w:type="dxa"/>
            <w:shd w:val="clear" w:color="auto" w:fill="F2F2F2" w:themeFill="background1" w:themeFillShade="F2"/>
            <w:vAlign w:val="center"/>
          </w:tcPr>
          <w:p w14:paraId="469B29A6" w14:textId="77777777" w:rsidR="009418B1" w:rsidRPr="004F0C49" w:rsidRDefault="009418B1" w:rsidP="00A054BD">
            <w:pPr>
              <w:jc w:val="center"/>
              <w:rPr>
                <w:rFonts w:ascii="Arial Narrow" w:hAnsi="Arial Narrow" w:cs="Arial"/>
                <w:sz w:val="20"/>
                <w:szCs w:val="20"/>
              </w:rPr>
            </w:pPr>
            <w:r w:rsidRPr="004F0C49">
              <w:rPr>
                <w:rFonts w:ascii="Arial Narrow" w:hAnsi="Arial Narrow" w:cs="Arial"/>
                <w:sz w:val="20"/>
                <w:szCs w:val="20"/>
              </w:rPr>
              <w:t>10</w:t>
            </w:r>
          </w:p>
        </w:tc>
      </w:tr>
      <w:tr w:rsidR="009418B1" w:rsidRPr="004F0C49" w14:paraId="36E2B24A" w14:textId="77777777" w:rsidTr="009418B1">
        <w:trPr>
          <w:trHeight w:val="257"/>
        </w:trPr>
        <w:tc>
          <w:tcPr>
            <w:tcW w:w="704" w:type="dxa"/>
            <w:shd w:val="clear" w:color="auto" w:fill="F2F2F2" w:themeFill="background1" w:themeFillShade="F2"/>
            <w:vAlign w:val="center"/>
          </w:tcPr>
          <w:p w14:paraId="28695E5C" w14:textId="77777777" w:rsidR="009418B1" w:rsidRPr="00122CFB" w:rsidRDefault="009418B1" w:rsidP="00A054BD">
            <w:pPr>
              <w:rPr>
                <w:rFonts w:ascii="Arial Narrow" w:hAnsi="Arial Narrow" w:cs="Arial"/>
                <w:sz w:val="20"/>
                <w:szCs w:val="20"/>
              </w:rPr>
            </w:pPr>
          </w:p>
        </w:tc>
        <w:tc>
          <w:tcPr>
            <w:tcW w:w="7506" w:type="dxa"/>
            <w:gridSpan w:val="2"/>
            <w:shd w:val="clear" w:color="auto" w:fill="F2F2F2" w:themeFill="background1" w:themeFillShade="F2"/>
            <w:vAlign w:val="center"/>
          </w:tcPr>
          <w:p w14:paraId="6D55C763" w14:textId="1555B42A" w:rsidR="009418B1" w:rsidRPr="00122CFB" w:rsidRDefault="009418B1" w:rsidP="00A054BD">
            <w:pPr>
              <w:rPr>
                <w:rFonts w:ascii="Arial Narrow" w:hAnsi="Arial Narrow" w:cs="Arial"/>
                <w:sz w:val="20"/>
                <w:szCs w:val="20"/>
              </w:rPr>
            </w:pPr>
            <w:r>
              <w:rPr>
                <w:rFonts w:ascii="Arial Narrow" w:hAnsi="Arial Narrow" w:cs="Arial"/>
                <w:sz w:val="20"/>
                <w:szCs w:val="20"/>
              </w:rPr>
              <w:t>U</w:t>
            </w:r>
            <w:r w:rsidRPr="00B245C2">
              <w:rPr>
                <w:rFonts w:ascii="Arial Narrow" w:hAnsi="Arial Narrow" w:cs="Arial"/>
                <w:sz w:val="20"/>
                <w:szCs w:val="20"/>
              </w:rPr>
              <w:t>laganje u opremanje</w:t>
            </w:r>
          </w:p>
        </w:tc>
        <w:tc>
          <w:tcPr>
            <w:tcW w:w="1141" w:type="dxa"/>
            <w:shd w:val="clear" w:color="auto" w:fill="F2F2F2" w:themeFill="background1" w:themeFillShade="F2"/>
            <w:vAlign w:val="center"/>
          </w:tcPr>
          <w:p w14:paraId="0ECF0440" w14:textId="77777777" w:rsidR="009418B1" w:rsidRPr="004F0C49" w:rsidRDefault="009418B1" w:rsidP="00A054BD">
            <w:pPr>
              <w:jc w:val="center"/>
              <w:rPr>
                <w:rFonts w:ascii="Arial Narrow" w:hAnsi="Arial Narrow" w:cs="Arial"/>
                <w:sz w:val="20"/>
                <w:szCs w:val="20"/>
              </w:rPr>
            </w:pPr>
            <w:r w:rsidRPr="004F0C49">
              <w:rPr>
                <w:rFonts w:ascii="Arial Narrow" w:hAnsi="Arial Narrow" w:cs="Arial"/>
                <w:sz w:val="20"/>
                <w:szCs w:val="20"/>
              </w:rPr>
              <w:t>5</w:t>
            </w:r>
          </w:p>
        </w:tc>
      </w:tr>
      <w:tr w:rsidR="009418B1" w:rsidRPr="004F0C49" w14:paraId="3567C6CF" w14:textId="77777777" w:rsidTr="009418B1">
        <w:trPr>
          <w:trHeight w:val="416"/>
        </w:trPr>
        <w:tc>
          <w:tcPr>
            <w:tcW w:w="704" w:type="dxa"/>
            <w:shd w:val="clear" w:color="auto" w:fill="DEEAF6" w:themeFill="accent1" w:themeFillTint="33"/>
            <w:vAlign w:val="center"/>
          </w:tcPr>
          <w:p w14:paraId="6AC7DCD4" w14:textId="77777777" w:rsidR="009418B1" w:rsidRPr="004F0C49" w:rsidRDefault="009418B1" w:rsidP="00A054BD">
            <w:pPr>
              <w:rPr>
                <w:rFonts w:ascii="Arial Narrow" w:hAnsi="Arial Narrow" w:cs="Arial"/>
                <w:b/>
                <w:sz w:val="22"/>
                <w:szCs w:val="22"/>
              </w:rPr>
            </w:pPr>
            <w:r w:rsidRPr="004F0C49">
              <w:rPr>
                <w:rFonts w:ascii="Arial Narrow" w:hAnsi="Arial Narrow" w:cs="Arial"/>
                <w:b/>
                <w:sz w:val="22"/>
                <w:szCs w:val="22"/>
              </w:rPr>
              <w:t>5.</w:t>
            </w:r>
          </w:p>
        </w:tc>
        <w:tc>
          <w:tcPr>
            <w:tcW w:w="8647" w:type="dxa"/>
            <w:gridSpan w:val="3"/>
            <w:shd w:val="clear" w:color="auto" w:fill="DEEAF6" w:themeFill="accent1" w:themeFillTint="33"/>
            <w:vAlign w:val="center"/>
          </w:tcPr>
          <w:p w14:paraId="106FB079" w14:textId="77777777" w:rsidR="009418B1" w:rsidRDefault="009418B1" w:rsidP="00A054BD">
            <w:pPr>
              <w:rPr>
                <w:rFonts w:ascii="Arial Narrow" w:hAnsi="Arial Narrow" w:cs="Arial"/>
                <w:b/>
                <w:sz w:val="22"/>
                <w:szCs w:val="22"/>
              </w:rPr>
            </w:pPr>
            <w:r w:rsidRPr="004F0C49">
              <w:rPr>
                <w:rFonts w:ascii="Arial Narrow" w:hAnsi="Arial Narrow" w:cs="Arial"/>
                <w:b/>
                <w:sz w:val="22"/>
                <w:szCs w:val="22"/>
              </w:rPr>
              <w:t>Ulaganje doprinosi ostvarenju većeg broja ciljeva Lokalne razvojne strategije</w:t>
            </w:r>
          </w:p>
          <w:p w14:paraId="27D1C463" w14:textId="77777777" w:rsidR="009418B1" w:rsidRPr="004F0C49" w:rsidRDefault="009418B1" w:rsidP="00A054BD">
            <w:pPr>
              <w:rPr>
                <w:rFonts w:ascii="Arial Narrow" w:hAnsi="Arial Narrow" w:cs="Arial"/>
                <w:b/>
                <w:sz w:val="22"/>
                <w:szCs w:val="22"/>
              </w:rPr>
            </w:pPr>
          </w:p>
        </w:tc>
      </w:tr>
      <w:tr w:rsidR="009418B1" w:rsidRPr="004F0C49" w14:paraId="32679814" w14:textId="77777777" w:rsidTr="00A054BD">
        <w:trPr>
          <w:trHeight w:val="340"/>
        </w:trPr>
        <w:tc>
          <w:tcPr>
            <w:tcW w:w="704" w:type="dxa"/>
            <w:shd w:val="clear" w:color="auto" w:fill="F2F2F2" w:themeFill="background1" w:themeFillShade="F2"/>
            <w:vAlign w:val="center"/>
          </w:tcPr>
          <w:p w14:paraId="6942B98E" w14:textId="77777777" w:rsidR="009418B1" w:rsidRPr="00E17D9A" w:rsidRDefault="009418B1" w:rsidP="00A054BD">
            <w:pPr>
              <w:rPr>
                <w:rFonts w:ascii="Arial Narrow" w:hAnsi="Arial Narrow" w:cs="Arial"/>
                <w:sz w:val="20"/>
                <w:szCs w:val="20"/>
              </w:rPr>
            </w:pPr>
          </w:p>
        </w:tc>
        <w:tc>
          <w:tcPr>
            <w:tcW w:w="7494" w:type="dxa"/>
            <w:shd w:val="clear" w:color="auto" w:fill="F2F2F2" w:themeFill="background1" w:themeFillShade="F2"/>
            <w:vAlign w:val="center"/>
          </w:tcPr>
          <w:p w14:paraId="3FD56BEE" w14:textId="77777777" w:rsidR="009418B1" w:rsidRPr="004F0C49" w:rsidRDefault="009418B1" w:rsidP="00A054BD">
            <w:pPr>
              <w:rPr>
                <w:rFonts w:ascii="Arial Narrow" w:hAnsi="Arial Narrow" w:cs="Arial"/>
                <w:sz w:val="20"/>
                <w:szCs w:val="20"/>
              </w:rPr>
            </w:pPr>
            <w:r w:rsidRPr="004F0C49">
              <w:rPr>
                <w:rFonts w:ascii="Arial Narrow" w:hAnsi="Arial Narrow" w:cs="Arial"/>
                <w:sz w:val="20"/>
                <w:szCs w:val="20"/>
              </w:rPr>
              <w:t>ulaganje doprinose ostvarenju 2 cilja LRS</w:t>
            </w:r>
          </w:p>
        </w:tc>
        <w:tc>
          <w:tcPr>
            <w:tcW w:w="1153" w:type="dxa"/>
            <w:gridSpan w:val="2"/>
            <w:shd w:val="clear" w:color="auto" w:fill="F2F2F2" w:themeFill="background1" w:themeFillShade="F2"/>
            <w:vAlign w:val="center"/>
          </w:tcPr>
          <w:p w14:paraId="799A6026" w14:textId="77777777" w:rsidR="009418B1" w:rsidRPr="004F0C49" w:rsidRDefault="009418B1" w:rsidP="00A054BD">
            <w:pPr>
              <w:jc w:val="center"/>
              <w:rPr>
                <w:rFonts w:ascii="Arial Narrow" w:hAnsi="Arial Narrow" w:cs="Arial"/>
                <w:sz w:val="20"/>
                <w:szCs w:val="20"/>
              </w:rPr>
            </w:pPr>
            <w:r w:rsidRPr="004F0C49">
              <w:rPr>
                <w:rFonts w:ascii="Arial Narrow" w:hAnsi="Arial Narrow" w:cs="Arial"/>
                <w:sz w:val="20"/>
                <w:szCs w:val="20"/>
              </w:rPr>
              <w:t>10</w:t>
            </w:r>
          </w:p>
        </w:tc>
      </w:tr>
      <w:tr w:rsidR="009418B1" w:rsidRPr="004F0C49" w14:paraId="7CC57537" w14:textId="77777777" w:rsidTr="00A054BD">
        <w:trPr>
          <w:trHeight w:val="340"/>
        </w:trPr>
        <w:tc>
          <w:tcPr>
            <w:tcW w:w="704" w:type="dxa"/>
            <w:shd w:val="clear" w:color="auto" w:fill="F2F2F2" w:themeFill="background1" w:themeFillShade="F2"/>
            <w:vAlign w:val="center"/>
          </w:tcPr>
          <w:p w14:paraId="4B41FDEC" w14:textId="77777777" w:rsidR="009418B1" w:rsidRPr="00E17D9A" w:rsidRDefault="009418B1" w:rsidP="00A054BD">
            <w:pPr>
              <w:rPr>
                <w:rFonts w:ascii="Arial Narrow" w:hAnsi="Arial Narrow" w:cs="Arial"/>
                <w:sz w:val="20"/>
                <w:szCs w:val="20"/>
              </w:rPr>
            </w:pPr>
          </w:p>
        </w:tc>
        <w:tc>
          <w:tcPr>
            <w:tcW w:w="7494" w:type="dxa"/>
            <w:shd w:val="clear" w:color="auto" w:fill="F2F2F2" w:themeFill="background1" w:themeFillShade="F2"/>
            <w:vAlign w:val="center"/>
          </w:tcPr>
          <w:p w14:paraId="3DB72B97" w14:textId="77777777" w:rsidR="009418B1" w:rsidRPr="004F0C49" w:rsidRDefault="009418B1" w:rsidP="00A054BD">
            <w:pPr>
              <w:rPr>
                <w:rFonts w:ascii="Arial Narrow" w:hAnsi="Arial Narrow" w:cs="Arial"/>
                <w:sz w:val="20"/>
                <w:szCs w:val="20"/>
              </w:rPr>
            </w:pPr>
            <w:r w:rsidRPr="004F0C49">
              <w:rPr>
                <w:rFonts w:ascii="Arial Narrow" w:hAnsi="Arial Narrow" w:cs="Arial"/>
                <w:sz w:val="20"/>
                <w:szCs w:val="20"/>
              </w:rPr>
              <w:t>ulaganje doprinose ostvarenju 1  cilja LRS</w:t>
            </w:r>
          </w:p>
        </w:tc>
        <w:tc>
          <w:tcPr>
            <w:tcW w:w="1153" w:type="dxa"/>
            <w:gridSpan w:val="2"/>
            <w:shd w:val="clear" w:color="auto" w:fill="F2F2F2" w:themeFill="background1" w:themeFillShade="F2"/>
            <w:vAlign w:val="center"/>
          </w:tcPr>
          <w:p w14:paraId="37100610" w14:textId="77777777" w:rsidR="009418B1" w:rsidRPr="004F0C49" w:rsidRDefault="009418B1" w:rsidP="00A054BD">
            <w:pPr>
              <w:jc w:val="center"/>
              <w:rPr>
                <w:rFonts w:ascii="Arial Narrow" w:hAnsi="Arial Narrow" w:cs="Arial"/>
                <w:sz w:val="20"/>
                <w:szCs w:val="20"/>
              </w:rPr>
            </w:pPr>
            <w:r w:rsidRPr="004F0C49">
              <w:rPr>
                <w:rFonts w:ascii="Arial Narrow" w:hAnsi="Arial Narrow" w:cs="Arial"/>
                <w:sz w:val="20"/>
                <w:szCs w:val="20"/>
              </w:rPr>
              <w:t>5</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9418B1" w:rsidRDefault="00190678" w:rsidP="00190678">
            <w:pPr>
              <w:jc w:val="right"/>
              <w:rPr>
                <w:rFonts w:ascii="Arial Narrow" w:hAnsi="Arial Narrow" w:cs="Arial"/>
                <w:b/>
                <w:bCs/>
                <w:sz w:val="20"/>
                <w:szCs w:val="20"/>
              </w:rPr>
            </w:pPr>
            <w:r w:rsidRPr="009418B1">
              <w:rPr>
                <w:rFonts w:ascii="Arial Narrow" w:hAnsi="Arial Narrow" w:cs="Arial"/>
                <w:b/>
                <w:bCs/>
                <w:sz w:val="20"/>
                <w:szCs w:val="20"/>
              </w:rPr>
              <w:t xml:space="preserve">MAKSIMALAN BROJ BODOVA: </w:t>
            </w:r>
          </w:p>
        </w:tc>
        <w:tc>
          <w:tcPr>
            <w:tcW w:w="1153" w:type="dxa"/>
            <w:gridSpan w:val="2"/>
            <w:shd w:val="clear" w:color="auto" w:fill="DEEAF6" w:themeFill="accent1" w:themeFillTint="33"/>
            <w:vAlign w:val="center"/>
          </w:tcPr>
          <w:p w14:paraId="5146D436" w14:textId="3955B9D2" w:rsidR="00190678" w:rsidRPr="009418B1" w:rsidRDefault="009418B1" w:rsidP="00122CFB">
            <w:pPr>
              <w:rPr>
                <w:rFonts w:ascii="Arial Narrow" w:hAnsi="Arial Narrow" w:cs="Arial"/>
                <w:b/>
                <w:bCs/>
                <w:sz w:val="20"/>
                <w:szCs w:val="20"/>
              </w:rPr>
            </w:pPr>
            <w:r w:rsidRPr="009418B1">
              <w:rPr>
                <w:rFonts w:ascii="Arial Narrow" w:hAnsi="Arial Narrow" w:cs="Arial"/>
                <w:b/>
                <w:bCs/>
                <w:sz w:val="20"/>
                <w:szCs w:val="20"/>
              </w:rPr>
              <w:t>75</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Pr="009418B1" w:rsidRDefault="00190678" w:rsidP="00190678">
            <w:pPr>
              <w:jc w:val="right"/>
              <w:rPr>
                <w:rFonts w:ascii="Arial Narrow" w:hAnsi="Arial Narrow" w:cs="Arial"/>
                <w:b/>
                <w:bCs/>
                <w:sz w:val="20"/>
                <w:szCs w:val="20"/>
              </w:rPr>
            </w:pPr>
            <w:r w:rsidRPr="009418B1">
              <w:rPr>
                <w:rFonts w:ascii="Arial Narrow" w:hAnsi="Arial Narrow" w:cs="Arial"/>
                <w:b/>
                <w:bCs/>
                <w:sz w:val="20"/>
                <w:szCs w:val="20"/>
              </w:rPr>
              <w:t xml:space="preserve">PRAG PROLAZNOSTI: </w:t>
            </w:r>
          </w:p>
        </w:tc>
        <w:tc>
          <w:tcPr>
            <w:tcW w:w="1153" w:type="dxa"/>
            <w:gridSpan w:val="2"/>
            <w:shd w:val="clear" w:color="auto" w:fill="DEEAF6" w:themeFill="accent1" w:themeFillTint="33"/>
            <w:vAlign w:val="center"/>
          </w:tcPr>
          <w:p w14:paraId="40167006" w14:textId="5F49DC0D" w:rsidR="00190678" w:rsidRPr="009418B1" w:rsidRDefault="009418B1" w:rsidP="00122CFB">
            <w:pPr>
              <w:rPr>
                <w:rFonts w:ascii="Arial Narrow" w:hAnsi="Arial Narrow" w:cs="Arial"/>
                <w:b/>
                <w:bCs/>
                <w:sz w:val="20"/>
                <w:szCs w:val="20"/>
              </w:rPr>
            </w:pPr>
            <w:r w:rsidRPr="009418B1">
              <w:rPr>
                <w:rFonts w:ascii="Arial Narrow" w:hAnsi="Arial Narrow" w:cs="Arial"/>
                <w:b/>
                <w:bCs/>
                <w:sz w:val="20"/>
                <w:szCs w:val="20"/>
              </w:rPr>
              <w:t>20</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2994B7"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w:t>
            </w:r>
            <w:r w:rsidR="00A60C09">
              <w:rPr>
                <w:rFonts w:ascii="Arial Narrow" w:eastAsia="Calibri" w:hAnsi="Arial Narrow" w:cs="Arial"/>
                <w:i/>
                <w:sz w:val="18"/>
                <w:szCs w:val="18"/>
                <w:lang w:eastAsia="en-US"/>
              </w:rPr>
              <w:t>EUR</w:t>
            </w:r>
            <w:r w:rsidR="00335208" w:rsidRPr="00C03EA5">
              <w:rPr>
                <w:rFonts w:ascii="Arial Narrow" w:eastAsia="Calibri" w:hAnsi="Arial Narrow" w:cs="Arial"/>
                <w:i/>
                <w:sz w:val="18"/>
                <w:szCs w:val="18"/>
                <w:lang w:eastAsia="en-US"/>
              </w:rPr>
              <w:t xml:space="preserve">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6F5CA238"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w:t>
            </w:r>
            <w:r w:rsidR="00A60C09">
              <w:rPr>
                <w:rFonts w:ascii="Arial Narrow" w:eastAsia="Calibri" w:hAnsi="Arial Narrow" w:cs="Arial"/>
                <w:i/>
                <w:sz w:val="18"/>
                <w:szCs w:val="18"/>
                <w:lang w:eastAsia="en-US"/>
              </w:rPr>
              <w:t xml:space="preserve">EUR </w:t>
            </w:r>
            <w:r w:rsidR="002D5067" w:rsidRPr="00C03EA5">
              <w:rPr>
                <w:rFonts w:ascii="Arial Narrow" w:eastAsia="Calibri" w:hAnsi="Arial Narrow" w:cs="Arial"/>
                <w:i/>
                <w:sz w:val="18"/>
                <w:szCs w:val="18"/>
                <w:lang w:eastAsia="en-US"/>
              </w:rPr>
              <w:t xml:space="preserve">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074E589F"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Traženi iznos potpore (u </w:t>
            </w:r>
            <w:r w:rsidR="00A60C09">
              <w:rPr>
                <w:rFonts w:ascii="Arial Narrow" w:eastAsia="Calibri" w:hAnsi="Arial Narrow" w:cs="Arial"/>
                <w:b/>
                <w:sz w:val="20"/>
                <w:szCs w:val="20"/>
                <w:lang w:eastAsia="en-US"/>
              </w:rPr>
              <w:t>EUR</w:t>
            </w:r>
            <w:r>
              <w:rPr>
                <w:rFonts w:ascii="Arial Narrow" w:eastAsia="Calibri" w:hAnsi="Arial Narrow" w:cs="Arial"/>
                <w:b/>
                <w:sz w:val="20"/>
                <w:szCs w:val="20"/>
                <w:lang w:eastAsia="en-US"/>
              </w:rPr>
              <w:t>)</w:t>
            </w:r>
            <w:r w:rsidR="009D69F7">
              <w:rPr>
                <w:rFonts w:ascii="Arial Narrow" w:eastAsia="Calibri" w:hAnsi="Arial Narrow" w:cs="Arial"/>
                <w:b/>
                <w:sz w:val="20"/>
                <w:szCs w:val="20"/>
                <w:lang w:eastAsia="en-US"/>
              </w:rPr>
              <w:t>:</w:t>
            </w:r>
          </w:p>
          <w:p w14:paraId="1EFB18C6" w14:textId="0197DD65"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w:t>
            </w:r>
            <w:r w:rsidR="00A60C09">
              <w:rPr>
                <w:rFonts w:ascii="Arial Narrow" w:eastAsia="Calibri" w:hAnsi="Arial Narrow" w:cs="Arial"/>
                <w:i/>
                <w:sz w:val="18"/>
                <w:szCs w:val="18"/>
                <w:lang w:eastAsia="en-US"/>
              </w:rPr>
              <w:t>EUR</w:t>
            </w:r>
            <w:r w:rsidR="002D5067" w:rsidRPr="00C03EA5">
              <w:rPr>
                <w:rFonts w:ascii="Arial Narrow" w:eastAsia="Calibri" w:hAnsi="Arial Narrow" w:cs="Arial"/>
                <w:i/>
                <w:sz w:val="18"/>
                <w:szCs w:val="18"/>
                <w:lang w:eastAsia="en-US"/>
              </w:rPr>
              <w:t xml:space="preserve">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 xml:space="preserve">ropske unije </w:t>
            </w:r>
            <w:r>
              <w:rPr>
                <w:rFonts w:ascii="Arial Narrow" w:eastAsia="Calibri" w:hAnsi="Arial Narrow" w:cs="Arial"/>
                <w:i/>
                <w:sz w:val="20"/>
                <w:szCs w:val="20"/>
                <w:lang w:eastAsia="en-US"/>
              </w:rPr>
              <w:lastRenderedPageBreak/>
              <w:t>(</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C832" w14:textId="77777777" w:rsidR="00655B1A" w:rsidRDefault="00655B1A" w:rsidP="00DD1779">
      <w:r>
        <w:separator/>
      </w:r>
    </w:p>
  </w:endnote>
  <w:endnote w:type="continuationSeparator" w:id="0">
    <w:p w14:paraId="747CA323" w14:textId="77777777" w:rsidR="00655B1A" w:rsidRDefault="00655B1A"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B458ED">
          <w:rPr>
            <w:noProof/>
          </w:rPr>
          <w:t>10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4981" w14:textId="77777777" w:rsidR="00655B1A" w:rsidRDefault="00655B1A" w:rsidP="00DD1779">
      <w:r>
        <w:separator/>
      </w:r>
    </w:p>
  </w:footnote>
  <w:footnote w:type="continuationSeparator" w:id="0">
    <w:p w14:paraId="272E4A40" w14:textId="77777777" w:rsidR="00655B1A" w:rsidRDefault="00655B1A"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0875040">
    <w:abstractNumId w:val="3"/>
  </w:num>
  <w:num w:numId="2" w16cid:durableId="519706309">
    <w:abstractNumId w:val="1"/>
  </w:num>
  <w:num w:numId="3" w16cid:durableId="1139610157">
    <w:abstractNumId w:val="6"/>
  </w:num>
  <w:num w:numId="4" w16cid:durableId="2063019683">
    <w:abstractNumId w:val="2"/>
  </w:num>
  <w:num w:numId="5" w16cid:durableId="1904948770">
    <w:abstractNumId w:val="5"/>
  </w:num>
  <w:num w:numId="6" w16cid:durableId="2120567974">
    <w:abstractNumId w:val="4"/>
  </w:num>
  <w:num w:numId="7" w16cid:durableId="21125807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A7233"/>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4121"/>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775D8"/>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0294E"/>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5B1A"/>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076D"/>
    <w:rsid w:val="007D5624"/>
    <w:rsid w:val="007E0061"/>
    <w:rsid w:val="007E4F02"/>
    <w:rsid w:val="007F1BF1"/>
    <w:rsid w:val="007F1EA1"/>
    <w:rsid w:val="007F232F"/>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8B1"/>
    <w:rsid w:val="00941A9A"/>
    <w:rsid w:val="00947860"/>
    <w:rsid w:val="00947B42"/>
    <w:rsid w:val="00956FB8"/>
    <w:rsid w:val="00964073"/>
    <w:rsid w:val="009661FE"/>
    <w:rsid w:val="00970A20"/>
    <w:rsid w:val="00971434"/>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02"/>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0C0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27F71"/>
    <w:rsid w:val="00C31F16"/>
    <w:rsid w:val="00C377C2"/>
    <w:rsid w:val="00C41A04"/>
    <w:rsid w:val="00C53AFD"/>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5ED"/>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2F9"/>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Revizija">
    <w:name w:val="Revision"/>
    <w:hidden/>
    <w:uiPriority w:val="99"/>
    <w:semiHidden/>
    <w:rsid w:val="007F232F"/>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stri.uprava.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6PXVCHXRUD45-1256446117-5724</_dlc_DocId>
    <_dlc_DocIdUrl xmlns="1096e588-875a-4e48-ba85-ea1554ece10c">
      <Url>http://sharepoint/snrl/ribarstvo/_layouts/15/DocIdRedir.aspx?ID=6PXVCHXRUD45-1256446117-5724</Url>
      <Description>6PXVCHXRUD45-1256446117-5724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C348-92EC-4CAC-B9A6-4D7F2D5872A7}">
  <ds:schemaRefs>
    <ds:schemaRef ds:uri="http://schemas.microsoft.com/sharepoint/events"/>
  </ds:schemaRefs>
</ds:datastoreItem>
</file>

<file path=customXml/itemProps2.xml><?xml version="1.0" encoding="utf-8"?>
<ds:datastoreItem xmlns:ds="http://schemas.openxmlformats.org/officeDocument/2006/customXml" ds:itemID="{7A76F126-BB70-43D8-97E5-4ABF55A3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B6D2E-F2DE-43DD-A246-5720673E3BE4}">
  <ds:schemaRefs>
    <ds:schemaRef ds:uri="http://schemas.microsoft.com/office/2006/metadata/properties"/>
    <ds:schemaRef ds:uri="http://schemas.microsoft.com/office/infopath/2007/PartnerControls"/>
    <ds:schemaRef ds:uri="1096e588-875a-4e48-ba85-ea1554ece10c"/>
  </ds:schemaRefs>
</ds:datastoreItem>
</file>

<file path=customXml/itemProps4.xml><?xml version="1.0" encoding="utf-8"?>
<ds:datastoreItem xmlns:ds="http://schemas.openxmlformats.org/officeDocument/2006/customXml" ds:itemID="{B30DB06A-8A65-48D3-9477-79AE9FB6829E}">
  <ds:schemaRefs>
    <ds:schemaRef ds:uri="http://schemas.microsoft.com/sharepoint/v3/contenttype/forms"/>
  </ds:schemaRefs>
</ds:datastoreItem>
</file>

<file path=customXml/itemProps5.xml><?xml version="1.0" encoding="utf-8"?>
<ds:datastoreItem xmlns:ds="http://schemas.openxmlformats.org/officeDocument/2006/customXml" ds:itemID="{7B341A7F-A37E-4261-8D0D-5B1E7097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3553</Words>
  <Characters>20254</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Gorski kotar</cp:lastModifiedBy>
  <cp:revision>22</cp:revision>
  <cp:lastPrinted>2017-12-06T12:00:00Z</cp:lastPrinted>
  <dcterms:created xsi:type="dcterms:W3CDTF">2018-10-19T12:27:00Z</dcterms:created>
  <dcterms:modified xsi:type="dcterms:W3CDTF">2023-03-29T10:25:00Z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088154ff-abf7-4c8e-ba2f-b0d7167daa35</vt:lpwstr>
  </property>
  <property fmtid="{D5CDD505-2E9C-101B-9397-08002B2CF9AE}" pid="3" name="ContentTypeId">
    <vt:lpwstr>0x0101006E4091C944F0344E8931861914CF7418</vt:lpwstr>
  </property>
</Properties>
</file>